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B7" w:rsidRDefault="00F825D7" w:rsidP="00B21D7A">
      <w:pPr>
        <w:pStyle w:val="Ttulo"/>
        <w:spacing w:line="276" w:lineRule="auto"/>
        <w:jc w:val="both"/>
      </w:pPr>
      <w:r>
        <w:t>Domicilio</w:t>
      </w:r>
    </w:p>
    <w:p w:rsidR="00F825D7" w:rsidRPr="000D5C08" w:rsidRDefault="00F825D7" w:rsidP="00B21D7A">
      <w:pPr>
        <w:autoSpaceDE w:val="0"/>
        <w:autoSpaceDN w:val="0"/>
        <w:adjustRightInd w:val="0"/>
        <w:spacing w:after="0"/>
        <w:jc w:val="both"/>
        <w:rPr>
          <w:rFonts w:ascii="Arial" w:hAnsi="Arial" w:cs="Arial"/>
          <w:sz w:val="20"/>
          <w:szCs w:val="20"/>
        </w:rPr>
      </w:pPr>
      <w:r w:rsidRPr="000D5C08">
        <w:rPr>
          <w:rFonts w:ascii="Arial" w:hAnsi="Arial" w:cs="Arial"/>
          <w:sz w:val="20"/>
          <w:szCs w:val="20"/>
        </w:rPr>
        <w:t>Interviene como medio para la localización de las personas para hacerlas destinatarias de efectos jurídicos y comunicarles los procesos en que se ven envueltas, sino también como sistema de atribución de competencia para los tribunales.</w:t>
      </w:r>
    </w:p>
    <w:p w:rsidR="00F825D7" w:rsidRPr="000D5C08" w:rsidRDefault="00F825D7" w:rsidP="00B21D7A">
      <w:pPr>
        <w:pStyle w:val="Prrafodelista"/>
        <w:numPr>
          <w:ilvl w:val="0"/>
          <w:numId w:val="1"/>
        </w:numPr>
        <w:autoSpaceDE w:val="0"/>
        <w:autoSpaceDN w:val="0"/>
        <w:adjustRightInd w:val="0"/>
        <w:spacing w:after="0"/>
        <w:jc w:val="both"/>
        <w:rPr>
          <w:rFonts w:ascii="Arial" w:hAnsi="Arial" w:cs="Arial"/>
          <w:sz w:val="20"/>
          <w:szCs w:val="20"/>
        </w:rPr>
      </w:pPr>
      <w:r w:rsidRPr="000D5C08">
        <w:rPr>
          <w:rFonts w:ascii="Arial" w:hAnsi="Arial" w:cs="Arial"/>
          <w:sz w:val="20"/>
          <w:szCs w:val="20"/>
        </w:rPr>
        <w:t xml:space="preserve">Ello por cuanto, aun cuando etimológicamente el término domicilio deviene de la voz latina </w:t>
      </w:r>
      <w:proofErr w:type="spellStart"/>
      <w:r w:rsidRPr="000D5C08">
        <w:rPr>
          <w:rFonts w:ascii="Arial" w:hAnsi="Arial" w:cs="Arial"/>
          <w:i/>
          <w:iCs/>
          <w:sz w:val="20"/>
          <w:szCs w:val="20"/>
        </w:rPr>
        <w:t>domicilium</w:t>
      </w:r>
      <w:proofErr w:type="spellEnd"/>
      <w:r w:rsidRPr="000D5C08">
        <w:rPr>
          <w:rFonts w:ascii="Arial" w:hAnsi="Arial" w:cs="Arial"/>
          <w:sz w:val="20"/>
          <w:szCs w:val="20"/>
        </w:rPr>
        <w:t xml:space="preserve">, que a su vez se deriva de </w:t>
      </w:r>
      <w:proofErr w:type="spellStart"/>
      <w:r w:rsidRPr="000D5C08">
        <w:rPr>
          <w:rFonts w:ascii="Arial" w:hAnsi="Arial" w:cs="Arial"/>
          <w:i/>
          <w:iCs/>
          <w:sz w:val="20"/>
          <w:szCs w:val="20"/>
        </w:rPr>
        <w:t>domus</w:t>
      </w:r>
      <w:proofErr w:type="spellEnd"/>
      <w:r w:rsidRPr="000D5C08">
        <w:rPr>
          <w:rFonts w:ascii="Arial" w:hAnsi="Arial" w:cs="Arial"/>
          <w:i/>
          <w:iCs/>
          <w:sz w:val="20"/>
          <w:szCs w:val="20"/>
        </w:rPr>
        <w:t xml:space="preserve">, </w:t>
      </w:r>
      <w:r w:rsidRPr="000D5C08">
        <w:rPr>
          <w:rFonts w:ascii="Arial" w:hAnsi="Arial" w:cs="Arial"/>
          <w:sz w:val="20"/>
          <w:szCs w:val="20"/>
        </w:rPr>
        <w:t>equivalente a casa.</w:t>
      </w:r>
    </w:p>
    <w:p w:rsidR="00F825D7" w:rsidRDefault="00F825D7" w:rsidP="00B21D7A">
      <w:pPr>
        <w:pStyle w:val="Prrafodelista"/>
        <w:numPr>
          <w:ilvl w:val="0"/>
          <w:numId w:val="1"/>
        </w:numPr>
        <w:autoSpaceDE w:val="0"/>
        <w:autoSpaceDN w:val="0"/>
        <w:adjustRightInd w:val="0"/>
        <w:spacing w:after="0"/>
        <w:jc w:val="both"/>
        <w:rPr>
          <w:rFonts w:ascii="Arial" w:hAnsi="Arial" w:cs="Arial"/>
          <w:sz w:val="20"/>
          <w:szCs w:val="20"/>
        </w:rPr>
      </w:pPr>
      <w:r w:rsidRPr="000D5C08">
        <w:rPr>
          <w:rFonts w:ascii="Arial" w:hAnsi="Arial" w:cs="Arial"/>
          <w:sz w:val="20"/>
          <w:szCs w:val="20"/>
        </w:rPr>
        <w:t>el domicilio es una noción jurídica, que suele estar determinado por el lugar en que efectivamente habita o se aposenta la persona.</w:t>
      </w:r>
    </w:p>
    <w:p w:rsidR="001D1406" w:rsidRPr="001D1406" w:rsidRDefault="001D1406" w:rsidP="00B21D7A">
      <w:pPr>
        <w:autoSpaceDE w:val="0"/>
        <w:autoSpaceDN w:val="0"/>
        <w:adjustRightInd w:val="0"/>
        <w:spacing w:after="0"/>
        <w:jc w:val="both"/>
        <w:rPr>
          <w:rFonts w:ascii="Arial" w:hAnsi="Arial" w:cs="Arial"/>
          <w:sz w:val="20"/>
          <w:szCs w:val="20"/>
        </w:rPr>
      </w:pPr>
    </w:p>
    <w:p w:rsidR="001D1406" w:rsidRDefault="00C81AA8" w:rsidP="00B21D7A">
      <w:pPr>
        <w:pStyle w:val="Ttulo1"/>
        <w:jc w:val="both"/>
      </w:pPr>
      <w:r w:rsidRPr="00C81AA8">
        <w:rPr>
          <w:rFonts w:ascii="Arial" w:hAnsi="Arial" w:cs="Arial"/>
          <w:noProof/>
          <w:sz w:val="20"/>
          <w:szCs w:val="20"/>
          <w:lang w:eastAsia="es-ES"/>
        </w:rPr>
        <w:pict>
          <v:roundrect id="_x0000_s1027" style="position:absolute;left:0;text-align:left;margin-left:6.1pt;margin-top:1.6pt;width:514.25pt;height:159.9pt;z-index:251659264" arcsize="10923f" fillcolor="white [3201]" strokecolor="#b2a1c7 [1943]" strokeweight="1pt">
            <v:fill color2="#ccc0d9 [1303]" focusposition="1" focussize="" focus="100%" type="gradient"/>
            <v:shadow on="t" type="perspective" color="#3f3151 [1607]" opacity=".5" offset="1pt" offset2="-3pt"/>
            <v:textbox>
              <w:txbxContent>
                <w:p w:rsidR="001D1406" w:rsidRDefault="001D1406" w:rsidP="001D1406">
                  <w:pPr>
                    <w:pStyle w:val="Ttulo1"/>
                    <w:jc w:val="both"/>
                  </w:pPr>
                  <w:r>
                    <w:t>Funciones del domicilio:</w:t>
                  </w:r>
                </w:p>
                <w:p w:rsidR="001D1406" w:rsidRPr="000D5C08" w:rsidRDefault="001D1406" w:rsidP="00DF0440">
                  <w:pPr>
                    <w:pStyle w:val="Prrafodelista"/>
                    <w:numPr>
                      <w:ilvl w:val="0"/>
                      <w:numId w:val="2"/>
                    </w:numPr>
                    <w:autoSpaceDE w:val="0"/>
                    <w:autoSpaceDN w:val="0"/>
                    <w:adjustRightInd w:val="0"/>
                    <w:spacing w:after="0"/>
                    <w:jc w:val="both"/>
                    <w:rPr>
                      <w:rFonts w:ascii="Arial" w:hAnsi="Arial" w:cs="Arial"/>
                      <w:sz w:val="20"/>
                      <w:szCs w:val="20"/>
                    </w:rPr>
                  </w:pPr>
                  <w:r w:rsidRPr="000D5C08">
                    <w:rPr>
                      <w:rFonts w:ascii="Arial" w:hAnsi="Arial" w:cs="Arial"/>
                      <w:sz w:val="20"/>
                      <w:szCs w:val="20"/>
                    </w:rPr>
                    <w:t>En primer término, en infinidad de oportunidades, es imprescindible localizar a una persona a efectos de hacerla destinataria de las consecuencias jurídicas que le corresponden.</w:t>
                  </w:r>
                </w:p>
                <w:p w:rsidR="001D1406" w:rsidRPr="000D5C08" w:rsidRDefault="001D1406" w:rsidP="00DF0440">
                  <w:pPr>
                    <w:autoSpaceDE w:val="0"/>
                    <w:autoSpaceDN w:val="0"/>
                    <w:adjustRightInd w:val="0"/>
                    <w:spacing w:after="0"/>
                    <w:jc w:val="both"/>
                    <w:rPr>
                      <w:rFonts w:ascii="Arial" w:hAnsi="Arial" w:cs="Arial"/>
                      <w:sz w:val="20"/>
                      <w:szCs w:val="20"/>
                    </w:rPr>
                  </w:pPr>
                  <w:r w:rsidRPr="000D5C08">
                    <w:rPr>
                      <w:rFonts w:ascii="Arial" w:hAnsi="Arial" w:cs="Arial"/>
                      <w:sz w:val="20"/>
                      <w:szCs w:val="20"/>
                    </w:rPr>
                    <w:t xml:space="preserve">Por esa razón, citada la persona a conciliación en su domicilio o demandada en él se reputa correctamente entablada la relación procesal. En caso de que no se conozca el domicilio de la persona a demandar se vuelve necesario emplazarla mediante edictos publicados en el </w:t>
                  </w:r>
                  <w:r w:rsidRPr="000D5C08">
                    <w:rPr>
                      <w:rFonts w:ascii="Arial" w:hAnsi="Arial" w:cs="Arial"/>
                      <w:i/>
                      <w:iCs/>
                      <w:sz w:val="20"/>
                      <w:szCs w:val="20"/>
                    </w:rPr>
                    <w:t xml:space="preserve">Diario Oficial </w:t>
                  </w:r>
                  <w:r w:rsidRPr="000D5C08">
                    <w:rPr>
                      <w:rFonts w:ascii="Arial" w:hAnsi="Arial" w:cs="Arial"/>
                      <w:sz w:val="20"/>
                      <w:szCs w:val="20"/>
                    </w:rPr>
                    <w:t>y en otro periódico de la localidad, durante diez días hábiles continuos.</w:t>
                  </w:r>
                </w:p>
                <w:p w:rsidR="001D1406" w:rsidRPr="000D5C08" w:rsidRDefault="001D1406" w:rsidP="00DF0440">
                  <w:pPr>
                    <w:pStyle w:val="Prrafodelista"/>
                    <w:numPr>
                      <w:ilvl w:val="0"/>
                      <w:numId w:val="2"/>
                    </w:numPr>
                    <w:autoSpaceDE w:val="0"/>
                    <w:autoSpaceDN w:val="0"/>
                    <w:adjustRightInd w:val="0"/>
                    <w:spacing w:after="0"/>
                    <w:jc w:val="both"/>
                    <w:rPr>
                      <w:rFonts w:ascii="Arial" w:hAnsi="Arial" w:cs="Arial"/>
                      <w:sz w:val="20"/>
                      <w:szCs w:val="20"/>
                    </w:rPr>
                  </w:pPr>
                  <w:r w:rsidRPr="000D5C08">
                    <w:rPr>
                      <w:rFonts w:ascii="Arial" w:hAnsi="Arial" w:cs="Arial"/>
                      <w:sz w:val="20"/>
                      <w:szCs w:val="20"/>
                    </w:rPr>
                    <w:t>la existencia del domicilio sujeta al individuo a un Derecho y a una jurisdicción determinada en el caso de vínculos jurídicos internacionales en el ámbito privado de las personas.</w:t>
                  </w:r>
                </w:p>
                <w:p w:rsidR="001D1406" w:rsidRDefault="001D1406"/>
              </w:txbxContent>
            </v:textbox>
          </v:roundrect>
        </w:pict>
      </w:r>
    </w:p>
    <w:p w:rsidR="001D1406" w:rsidRDefault="001D1406" w:rsidP="00B21D7A">
      <w:pPr>
        <w:pStyle w:val="Ttulo1"/>
        <w:jc w:val="both"/>
      </w:pPr>
    </w:p>
    <w:p w:rsidR="00C76D0C" w:rsidRDefault="00C76D0C" w:rsidP="00B21D7A">
      <w:pPr>
        <w:pStyle w:val="Prrafodelista"/>
        <w:autoSpaceDE w:val="0"/>
        <w:autoSpaceDN w:val="0"/>
        <w:adjustRightInd w:val="0"/>
        <w:spacing w:after="0"/>
        <w:jc w:val="both"/>
        <w:rPr>
          <w:rFonts w:ascii="IbarraReal-Regular" w:hAnsi="IbarraReal-Regular" w:cs="IbarraReal-Regular"/>
          <w:sz w:val="20"/>
          <w:szCs w:val="20"/>
        </w:rPr>
      </w:pPr>
    </w:p>
    <w:p w:rsidR="001D1406" w:rsidRDefault="001D1406" w:rsidP="00B21D7A">
      <w:pPr>
        <w:pStyle w:val="Ttulo2"/>
        <w:jc w:val="both"/>
      </w:pPr>
    </w:p>
    <w:p w:rsidR="001D1406" w:rsidRDefault="001D1406" w:rsidP="00B21D7A">
      <w:pPr>
        <w:pStyle w:val="Ttulo2"/>
        <w:jc w:val="both"/>
      </w:pPr>
    </w:p>
    <w:p w:rsidR="001D1406" w:rsidRDefault="001D1406" w:rsidP="00B21D7A">
      <w:pPr>
        <w:pStyle w:val="Ttulo2"/>
        <w:jc w:val="both"/>
      </w:pPr>
    </w:p>
    <w:p w:rsidR="00C76D0C" w:rsidRDefault="00C76D0C" w:rsidP="00B21D7A">
      <w:pPr>
        <w:pStyle w:val="Ttulo2"/>
        <w:jc w:val="both"/>
      </w:pPr>
      <w:r>
        <w:t>Que dice el C Civil:</w:t>
      </w:r>
    </w:p>
    <w:p w:rsidR="00C76D0C" w:rsidRPr="000D5C08" w:rsidRDefault="00C76D0C" w:rsidP="00B21D7A">
      <w:pPr>
        <w:autoSpaceDE w:val="0"/>
        <w:autoSpaceDN w:val="0"/>
        <w:adjustRightInd w:val="0"/>
        <w:spacing w:after="0"/>
        <w:jc w:val="both"/>
        <w:rPr>
          <w:rFonts w:ascii="Arial" w:hAnsi="Arial" w:cs="Arial"/>
          <w:sz w:val="20"/>
          <w:szCs w:val="20"/>
        </w:rPr>
      </w:pPr>
      <w:r w:rsidRPr="000D5C08">
        <w:rPr>
          <w:rFonts w:ascii="Arial" w:hAnsi="Arial" w:cs="Arial"/>
          <w:sz w:val="20"/>
          <w:szCs w:val="20"/>
        </w:rPr>
        <w:t xml:space="preserve">El art. 23 del CCU diferencia a las personas en domiciliadas y transeúntes. De conformidad al </w:t>
      </w:r>
      <w:r w:rsidRPr="000D5C08">
        <w:rPr>
          <w:rFonts w:ascii="Arial" w:hAnsi="Arial" w:cs="Arial"/>
          <w:i/>
          <w:iCs/>
          <w:sz w:val="20"/>
          <w:szCs w:val="20"/>
        </w:rPr>
        <w:t>Diccionario de la Real Academia Española</w:t>
      </w:r>
      <w:r w:rsidRPr="000D5C08">
        <w:rPr>
          <w:rFonts w:ascii="Arial" w:hAnsi="Arial" w:cs="Arial"/>
          <w:sz w:val="20"/>
          <w:szCs w:val="20"/>
        </w:rPr>
        <w:t xml:space="preserve">, el término </w:t>
      </w:r>
      <w:r w:rsidRPr="000D5C08">
        <w:rPr>
          <w:rFonts w:ascii="Arial" w:hAnsi="Arial" w:cs="Arial"/>
          <w:i/>
          <w:iCs/>
          <w:sz w:val="20"/>
          <w:szCs w:val="20"/>
        </w:rPr>
        <w:t xml:space="preserve">transeúnte </w:t>
      </w:r>
      <w:r w:rsidRPr="000D5C08">
        <w:rPr>
          <w:rFonts w:ascii="Arial" w:hAnsi="Arial" w:cs="Arial"/>
          <w:sz w:val="20"/>
          <w:szCs w:val="20"/>
        </w:rPr>
        <w:t>significa «que transita o pasa por un lugar» o hace referencia a la persona que «está de paso, que no reside sino transitoriamente en un sitio.</w:t>
      </w:r>
    </w:p>
    <w:p w:rsidR="00C76D0C" w:rsidRPr="000D5C08" w:rsidRDefault="00C76D0C" w:rsidP="00B21D7A">
      <w:pPr>
        <w:pStyle w:val="Prrafodelista"/>
        <w:numPr>
          <w:ilvl w:val="0"/>
          <w:numId w:val="4"/>
        </w:numPr>
        <w:autoSpaceDE w:val="0"/>
        <w:autoSpaceDN w:val="0"/>
        <w:adjustRightInd w:val="0"/>
        <w:spacing w:after="0"/>
        <w:jc w:val="both"/>
        <w:rPr>
          <w:rFonts w:ascii="Arial" w:hAnsi="Arial" w:cs="Arial"/>
        </w:rPr>
      </w:pPr>
      <w:r w:rsidRPr="000D5C08">
        <w:rPr>
          <w:rFonts w:ascii="Arial" w:hAnsi="Arial" w:cs="Arial"/>
          <w:sz w:val="20"/>
          <w:szCs w:val="20"/>
        </w:rPr>
        <w:t>El art. 36 prevé que «el domicilio del difunto determina el lugar donde debe tramitarse la sucesión».</w:t>
      </w:r>
    </w:p>
    <w:p w:rsidR="00C76D0C" w:rsidRPr="000D5C08" w:rsidRDefault="00C76D0C" w:rsidP="00B21D7A">
      <w:pPr>
        <w:pStyle w:val="Prrafodelista"/>
        <w:numPr>
          <w:ilvl w:val="0"/>
          <w:numId w:val="4"/>
        </w:numPr>
        <w:autoSpaceDE w:val="0"/>
        <w:autoSpaceDN w:val="0"/>
        <w:adjustRightInd w:val="0"/>
        <w:spacing w:after="0"/>
        <w:jc w:val="both"/>
        <w:rPr>
          <w:rFonts w:ascii="Arial" w:hAnsi="Arial" w:cs="Arial"/>
          <w:sz w:val="20"/>
          <w:szCs w:val="20"/>
        </w:rPr>
      </w:pPr>
      <w:r w:rsidRPr="000D5C08">
        <w:rPr>
          <w:rFonts w:ascii="Arial" w:hAnsi="Arial" w:cs="Arial"/>
          <w:sz w:val="20"/>
          <w:szCs w:val="20"/>
        </w:rPr>
        <w:t>En el caso de separación de cuerpos y divorcio por causal es competente el juez del domicilio</w:t>
      </w:r>
      <w:r w:rsidR="000D5C08" w:rsidRPr="000D5C08">
        <w:rPr>
          <w:rFonts w:ascii="Arial" w:hAnsi="Arial" w:cs="Arial"/>
          <w:sz w:val="20"/>
          <w:szCs w:val="20"/>
        </w:rPr>
        <w:t xml:space="preserve"> </w:t>
      </w:r>
      <w:r w:rsidRPr="000D5C08">
        <w:rPr>
          <w:rFonts w:ascii="Arial" w:hAnsi="Arial" w:cs="Arial"/>
          <w:sz w:val="20"/>
          <w:szCs w:val="20"/>
        </w:rPr>
        <w:t>del demandado; en el divorcio por mutuo consentimiento, la competencia la fija el domicilio</w:t>
      </w:r>
      <w:r w:rsidR="000D5C08" w:rsidRPr="000D5C08">
        <w:rPr>
          <w:rFonts w:ascii="Arial" w:hAnsi="Arial" w:cs="Arial"/>
          <w:sz w:val="20"/>
          <w:szCs w:val="20"/>
        </w:rPr>
        <w:t xml:space="preserve"> </w:t>
      </w:r>
      <w:r w:rsidRPr="000D5C08">
        <w:rPr>
          <w:rFonts w:ascii="Arial" w:hAnsi="Arial" w:cs="Arial"/>
          <w:sz w:val="20"/>
          <w:szCs w:val="20"/>
        </w:rPr>
        <w:t>conyugal; en el que tiene lugar por sola voluntad de la mujer, el domicilio de la accionante,</w:t>
      </w:r>
      <w:r w:rsidR="000D5C08" w:rsidRPr="000D5C08">
        <w:rPr>
          <w:rFonts w:ascii="Arial" w:hAnsi="Arial" w:cs="Arial"/>
          <w:sz w:val="20"/>
          <w:szCs w:val="20"/>
        </w:rPr>
        <w:t xml:space="preserve"> </w:t>
      </w:r>
      <w:r w:rsidRPr="000D5C08">
        <w:rPr>
          <w:rFonts w:ascii="Arial" w:hAnsi="Arial" w:cs="Arial"/>
          <w:sz w:val="20"/>
          <w:szCs w:val="20"/>
        </w:rPr>
        <w:t>y en los casos de nulidad de matrimonio, el último domicilio conyugal o el del demandado.</w:t>
      </w:r>
    </w:p>
    <w:p w:rsidR="00295EE7" w:rsidRDefault="000D5C08" w:rsidP="00B21D7A">
      <w:pPr>
        <w:pStyle w:val="Ttulo2"/>
        <w:jc w:val="both"/>
      </w:pPr>
      <w:r>
        <w:t>Que dice la constitución:</w:t>
      </w:r>
    </w:p>
    <w:p w:rsidR="000D5C08" w:rsidRPr="000D5C08" w:rsidRDefault="000D5C08" w:rsidP="00B21D7A">
      <w:pPr>
        <w:autoSpaceDE w:val="0"/>
        <w:autoSpaceDN w:val="0"/>
        <w:adjustRightInd w:val="0"/>
        <w:spacing w:after="0"/>
        <w:jc w:val="both"/>
        <w:rPr>
          <w:rFonts w:ascii="Arial" w:hAnsi="Arial" w:cs="Arial"/>
          <w:sz w:val="20"/>
          <w:szCs w:val="20"/>
        </w:rPr>
      </w:pPr>
      <w:r w:rsidRPr="000D5C08">
        <w:rPr>
          <w:rFonts w:ascii="Arial" w:hAnsi="Arial" w:cs="Arial"/>
          <w:sz w:val="20"/>
          <w:szCs w:val="20"/>
        </w:rPr>
        <w:t>El art. 11 de la Constitución uruguaya de 1967, con una redacción que con variantes se mantiene desde la Carta de 1830, prevé que el hogar es un sagrado inviolable. De noche nadie podrá entrar en él sin consentimiento de su jefe, y de día, sólo de orden expresa de Juez competente, por escrito y en los casos determinados por la ley.</w:t>
      </w:r>
    </w:p>
    <w:p w:rsidR="000D5C08" w:rsidRDefault="000D5C08" w:rsidP="00B21D7A">
      <w:pPr>
        <w:pStyle w:val="Prrafodelista"/>
        <w:numPr>
          <w:ilvl w:val="0"/>
          <w:numId w:val="5"/>
        </w:numPr>
        <w:autoSpaceDE w:val="0"/>
        <w:autoSpaceDN w:val="0"/>
        <w:adjustRightInd w:val="0"/>
        <w:spacing w:after="0"/>
        <w:jc w:val="both"/>
        <w:rPr>
          <w:rFonts w:ascii="Arial" w:hAnsi="Arial" w:cs="Arial"/>
          <w:sz w:val="20"/>
          <w:szCs w:val="20"/>
        </w:rPr>
      </w:pPr>
      <w:r w:rsidRPr="000D5C08">
        <w:rPr>
          <w:rFonts w:ascii="Arial" w:hAnsi="Arial" w:cs="Arial"/>
          <w:sz w:val="20"/>
          <w:szCs w:val="20"/>
        </w:rPr>
        <w:t>El concepto de hogar que se incluye en el art. 11 referido no coincide necesariamente con el de domicilio; sin perjuicio de lo cual es natural que, en múltiples ocasiones, este último se encuentre constituido en el mismo lugar en que se encuentra el hogar de la persona</w:t>
      </w:r>
    </w:p>
    <w:p w:rsidR="000D5C08" w:rsidRPr="000D5C08" w:rsidRDefault="000D5C08" w:rsidP="00B21D7A">
      <w:pPr>
        <w:pStyle w:val="Prrafodelista"/>
        <w:autoSpaceDE w:val="0"/>
        <w:autoSpaceDN w:val="0"/>
        <w:adjustRightInd w:val="0"/>
        <w:spacing w:after="0"/>
        <w:jc w:val="both"/>
        <w:rPr>
          <w:rFonts w:ascii="Arial" w:hAnsi="Arial" w:cs="Arial"/>
          <w:sz w:val="20"/>
          <w:szCs w:val="20"/>
        </w:rPr>
      </w:pPr>
    </w:p>
    <w:p w:rsidR="000D5C08" w:rsidRDefault="000D5C08" w:rsidP="00B21D7A">
      <w:pPr>
        <w:pStyle w:val="Prrafodelista"/>
        <w:numPr>
          <w:ilvl w:val="0"/>
          <w:numId w:val="5"/>
        </w:numPr>
        <w:autoSpaceDE w:val="0"/>
        <w:autoSpaceDN w:val="0"/>
        <w:adjustRightInd w:val="0"/>
        <w:spacing w:after="0"/>
        <w:jc w:val="both"/>
        <w:rPr>
          <w:rFonts w:ascii="Arial" w:hAnsi="Arial" w:cs="Arial"/>
          <w:sz w:val="20"/>
          <w:szCs w:val="20"/>
        </w:rPr>
      </w:pPr>
      <w:r w:rsidRPr="000D5C08">
        <w:rPr>
          <w:rFonts w:ascii="Arial" w:hAnsi="Arial" w:cs="Arial"/>
          <w:sz w:val="20"/>
          <w:szCs w:val="20"/>
        </w:rPr>
        <w:t>En materia civil y procesal, la finalidad básicamente es de ubicación de la persona, mientras que en lo constitucional y lo penal es el respeto a la vida privada y a la intimidad del titular, entre otros derechos análogos</w:t>
      </w:r>
      <w:r w:rsidR="00B21D7A">
        <w:rPr>
          <w:rFonts w:ascii="Arial" w:hAnsi="Arial" w:cs="Arial"/>
          <w:sz w:val="20"/>
          <w:szCs w:val="20"/>
        </w:rPr>
        <w:t>.</w:t>
      </w:r>
    </w:p>
    <w:p w:rsidR="00B21D7A" w:rsidRPr="00B21D7A" w:rsidRDefault="00B21D7A" w:rsidP="00B21D7A">
      <w:pPr>
        <w:pStyle w:val="Prrafodelista"/>
        <w:rPr>
          <w:rFonts w:ascii="Arial" w:hAnsi="Arial" w:cs="Arial"/>
          <w:sz w:val="20"/>
          <w:szCs w:val="20"/>
        </w:rPr>
      </w:pPr>
    </w:p>
    <w:p w:rsidR="00B21D7A" w:rsidRDefault="00B21D7A" w:rsidP="00B21D7A">
      <w:pPr>
        <w:pStyle w:val="Prrafodelista"/>
        <w:autoSpaceDE w:val="0"/>
        <w:autoSpaceDN w:val="0"/>
        <w:adjustRightInd w:val="0"/>
        <w:spacing w:after="0"/>
        <w:jc w:val="both"/>
        <w:rPr>
          <w:rFonts w:ascii="Arial" w:hAnsi="Arial" w:cs="Arial"/>
          <w:sz w:val="20"/>
          <w:szCs w:val="20"/>
        </w:rPr>
      </w:pPr>
    </w:p>
    <w:p w:rsidR="000D5C08" w:rsidRDefault="000D5C08" w:rsidP="00B21D7A">
      <w:pPr>
        <w:pStyle w:val="Ttulo1"/>
        <w:jc w:val="both"/>
      </w:pPr>
      <w:r>
        <w:lastRenderedPageBreak/>
        <w:t>Domicilio voluntario</w:t>
      </w:r>
    </w:p>
    <w:p w:rsidR="000D5C08" w:rsidRPr="001D1406" w:rsidRDefault="000D5C08" w:rsidP="00B21D7A">
      <w:pPr>
        <w:autoSpaceDE w:val="0"/>
        <w:autoSpaceDN w:val="0"/>
        <w:adjustRightInd w:val="0"/>
        <w:spacing w:after="0"/>
        <w:jc w:val="both"/>
        <w:rPr>
          <w:rFonts w:ascii="Arial" w:hAnsi="Arial" w:cs="Arial"/>
          <w:sz w:val="20"/>
          <w:szCs w:val="20"/>
        </w:rPr>
      </w:pPr>
      <w:r w:rsidRPr="001D1406">
        <w:rPr>
          <w:rFonts w:ascii="Arial" w:hAnsi="Arial" w:cs="Arial"/>
          <w:sz w:val="20"/>
          <w:szCs w:val="20"/>
        </w:rPr>
        <w:t>El art. 24 expresa que «el domicilio consiste en la residencia, acompañada, real o presuntivamente, del ánimo de permanecer en ella».</w:t>
      </w:r>
    </w:p>
    <w:p w:rsidR="000D5C08" w:rsidRPr="001D1406" w:rsidRDefault="000D5C08" w:rsidP="00B21D7A">
      <w:pPr>
        <w:autoSpaceDE w:val="0"/>
        <w:autoSpaceDN w:val="0"/>
        <w:adjustRightInd w:val="0"/>
        <w:spacing w:after="0"/>
        <w:jc w:val="both"/>
        <w:rPr>
          <w:rFonts w:ascii="Arial" w:hAnsi="Arial" w:cs="Arial"/>
          <w:sz w:val="20"/>
          <w:szCs w:val="20"/>
        </w:rPr>
      </w:pPr>
      <w:r w:rsidRPr="001D1406">
        <w:rPr>
          <w:rFonts w:ascii="Arial" w:hAnsi="Arial" w:cs="Arial"/>
          <w:sz w:val="20"/>
          <w:szCs w:val="20"/>
        </w:rPr>
        <w:t xml:space="preserve">La definición dada por el legislador se refiere a los domicilios que tienen </w:t>
      </w:r>
      <w:r w:rsidRPr="001D1406">
        <w:rPr>
          <w:rFonts w:ascii="Arial" w:hAnsi="Arial" w:cs="Arial"/>
          <w:i/>
          <w:iCs/>
          <w:sz w:val="20"/>
          <w:szCs w:val="20"/>
        </w:rPr>
        <w:t>carácter voluntario</w:t>
      </w:r>
      <w:r w:rsidRPr="001D1406">
        <w:rPr>
          <w:rFonts w:ascii="Arial" w:hAnsi="Arial" w:cs="Arial"/>
          <w:sz w:val="20"/>
          <w:szCs w:val="20"/>
        </w:rPr>
        <w:t>, que sólo pueden ser constituidos por aquellos a quienes el ordenamiento jurídico reputa capaces para hacerlo —</w:t>
      </w:r>
      <w:r w:rsidRPr="001D1406">
        <w:rPr>
          <w:rFonts w:ascii="Arial" w:hAnsi="Arial" w:cs="Arial"/>
          <w:i/>
          <w:iCs/>
          <w:sz w:val="20"/>
          <w:szCs w:val="20"/>
        </w:rPr>
        <w:t>vid.</w:t>
      </w:r>
      <w:r w:rsidRPr="001D1406">
        <w:rPr>
          <w:rFonts w:ascii="Arial" w:hAnsi="Arial" w:cs="Arial"/>
          <w:sz w:val="20"/>
          <w:szCs w:val="20"/>
        </w:rPr>
        <w:t xml:space="preserve">, en particular y como ejemplo, art. 34—, </w:t>
      </w:r>
      <w:r w:rsidRPr="001D1406">
        <w:rPr>
          <w:rFonts w:ascii="Arial" w:hAnsi="Arial" w:cs="Arial"/>
          <w:i/>
          <w:iCs/>
          <w:sz w:val="20"/>
          <w:szCs w:val="20"/>
        </w:rPr>
        <w:t xml:space="preserve">y general </w:t>
      </w:r>
      <w:r w:rsidRPr="001D1406">
        <w:rPr>
          <w:rFonts w:ascii="Arial" w:hAnsi="Arial" w:cs="Arial"/>
          <w:sz w:val="20"/>
          <w:szCs w:val="20"/>
        </w:rPr>
        <w:t>(es decir, que se aplica en principio para toda la actividad jurídica de su titular, pero que cede en ciertos casos ante la constitución de un domicilio especial).</w:t>
      </w:r>
    </w:p>
    <w:p w:rsidR="001D1406" w:rsidRDefault="001D1406" w:rsidP="00B21D7A">
      <w:pPr>
        <w:autoSpaceDE w:val="0"/>
        <w:autoSpaceDN w:val="0"/>
        <w:adjustRightInd w:val="0"/>
        <w:spacing w:after="0"/>
        <w:jc w:val="both"/>
        <w:rPr>
          <w:rFonts w:ascii="Arial" w:hAnsi="Arial" w:cs="Arial"/>
          <w:sz w:val="20"/>
          <w:szCs w:val="20"/>
        </w:rPr>
      </w:pPr>
    </w:p>
    <w:p w:rsidR="000D5C08" w:rsidRPr="001D1406" w:rsidRDefault="000D5C08" w:rsidP="00B21D7A">
      <w:pPr>
        <w:autoSpaceDE w:val="0"/>
        <w:autoSpaceDN w:val="0"/>
        <w:adjustRightInd w:val="0"/>
        <w:spacing w:after="0"/>
        <w:jc w:val="both"/>
        <w:rPr>
          <w:rFonts w:ascii="Arial" w:hAnsi="Arial" w:cs="Arial"/>
          <w:sz w:val="20"/>
          <w:szCs w:val="20"/>
        </w:rPr>
      </w:pPr>
      <w:r w:rsidRPr="001D1406">
        <w:rPr>
          <w:rFonts w:ascii="Arial" w:hAnsi="Arial" w:cs="Arial"/>
          <w:sz w:val="20"/>
          <w:szCs w:val="20"/>
        </w:rPr>
        <w:t>Por lo que surge del artículo mencionado, los elementos constitutivos del concepto son</w:t>
      </w:r>
      <w:r w:rsidR="001D1406">
        <w:rPr>
          <w:rFonts w:ascii="Arial" w:hAnsi="Arial" w:cs="Arial"/>
          <w:sz w:val="20"/>
          <w:szCs w:val="20"/>
        </w:rPr>
        <w:t xml:space="preserve"> </w:t>
      </w:r>
      <w:r w:rsidRPr="001D1406">
        <w:rPr>
          <w:rFonts w:ascii="Arial" w:hAnsi="Arial" w:cs="Arial"/>
          <w:sz w:val="20"/>
          <w:szCs w:val="20"/>
        </w:rPr>
        <w:t>dos:</w:t>
      </w:r>
    </w:p>
    <w:p w:rsidR="000D5C08" w:rsidRPr="001D1406" w:rsidRDefault="000D5C08" w:rsidP="00B21D7A">
      <w:pPr>
        <w:autoSpaceDE w:val="0"/>
        <w:autoSpaceDN w:val="0"/>
        <w:adjustRightInd w:val="0"/>
        <w:spacing w:after="0"/>
        <w:jc w:val="both"/>
        <w:rPr>
          <w:rFonts w:ascii="Arial" w:hAnsi="Arial" w:cs="Arial"/>
          <w:sz w:val="20"/>
          <w:szCs w:val="20"/>
        </w:rPr>
      </w:pPr>
      <w:r w:rsidRPr="001D1406">
        <w:rPr>
          <w:rFonts w:ascii="Arial" w:hAnsi="Arial" w:cs="Arial"/>
          <w:sz w:val="20"/>
          <w:szCs w:val="20"/>
        </w:rPr>
        <w:t>a. de un lado, un elemento material o corpóreo: la residencia;</w:t>
      </w:r>
    </w:p>
    <w:p w:rsidR="000D5C08" w:rsidRPr="001D1406" w:rsidRDefault="000D5C08" w:rsidP="00B21D7A">
      <w:pPr>
        <w:autoSpaceDE w:val="0"/>
        <w:autoSpaceDN w:val="0"/>
        <w:adjustRightInd w:val="0"/>
        <w:spacing w:after="0"/>
        <w:jc w:val="both"/>
        <w:rPr>
          <w:rFonts w:ascii="Arial" w:hAnsi="Arial" w:cs="Arial"/>
          <w:sz w:val="20"/>
          <w:szCs w:val="20"/>
        </w:rPr>
      </w:pPr>
      <w:r w:rsidRPr="001D1406">
        <w:rPr>
          <w:rFonts w:ascii="Arial" w:hAnsi="Arial" w:cs="Arial"/>
          <w:sz w:val="20"/>
          <w:szCs w:val="20"/>
        </w:rPr>
        <w:t>b. de otro, uno interno o psicológico: que es el ánimo de permanecer en ese lugar.</w:t>
      </w:r>
    </w:p>
    <w:p w:rsidR="009043CE" w:rsidRDefault="009043CE" w:rsidP="00B21D7A">
      <w:pPr>
        <w:autoSpaceDE w:val="0"/>
        <w:autoSpaceDN w:val="0"/>
        <w:adjustRightInd w:val="0"/>
        <w:spacing w:after="0"/>
        <w:jc w:val="both"/>
        <w:rPr>
          <w:rFonts w:ascii="Arial" w:hAnsi="Arial" w:cs="Arial"/>
          <w:sz w:val="20"/>
          <w:szCs w:val="20"/>
        </w:rPr>
      </w:pPr>
    </w:p>
    <w:p w:rsidR="00B21D7A" w:rsidRPr="001D1406" w:rsidRDefault="00B21D7A" w:rsidP="00B21D7A">
      <w:pPr>
        <w:autoSpaceDE w:val="0"/>
        <w:autoSpaceDN w:val="0"/>
        <w:adjustRightInd w:val="0"/>
        <w:spacing w:after="0"/>
        <w:jc w:val="both"/>
        <w:rPr>
          <w:rFonts w:ascii="Arial" w:hAnsi="Arial" w:cs="Arial"/>
          <w:sz w:val="20"/>
          <w:szCs w:val="20"/>
        </w:rPr>
      </w:pPr>
    </w:p>
    <w:p w:rsidR="001D1406" w:rsidRDefault="001D1406" w:rsidP="00B21D7A">
      <w:pPr>
        <w:autoSpaceDE w:val="0"/>
        <w:autoSpaceDN w:val="0"/>
        <w:adjustRightInd w:val="0"/>
        <w:spacing w:after="0"/>
        <w:jc w:val="both"/>
        <w:rPr>
          <w:rFonts w:ascii="IbarraReal-Regular" w:hAnsi="IbarraReal-Regular" w:cs="IbarraReal-Regular"/>
          <w:sz w:val="20"/>
          <w:szCs w:val="20"/>
        </w:rPr>
      </w:pPr>
    </w:p>
    <w:tbl>
      <w:tblPr>
        <w:tblStyle w:val="Listavistosa-nfasis4"/>
        <w:tblW w:w="0" w:type="auto"/>
        <w:tblLook w:val="04A0"/>
      </w:tblPr>
      <w:tblGrid>
        <w:gridCol w:w="5303"/>
        <w:gridCol w:w="5303"/>
      </w:tblGrid>
      <w:tr w:rsidR="001D1406" w:rsidTr="001D1406">
        <w:trPr>
          <w:cnfStyle w:val="100000000000"/>
        </w:trPr>
        <w:tc>
          <w:tcPr>
            <w:cnfStyle w:val="001000000000"/>
            <w:tcW w:w="5303" w:type="dxa"/>
          </w:tcPr>
          <w:p w:rsidR="001D1406" w:rsidRDefault="001D1406" w:rsidP="00B21D7A">
            <w:pPr>
              <w:autoSpaceDE w:val="0"/>
              <w:autoSpaceDN w:val="0"/>
              <w:adjustRightInd w:val="0"/>
              <w:spacing w:line="276" w:lineRule="auto"/>
              <w:jc w:val="both"/>
              <w:rPr>
                <w:rFonts w:ascii="IbarraReal-Regular" w:hAnsi="IbarraReal-Regular" w:cs="IbarraReal-Regular"/>
                <w:sz w:val="20"/>
                <w:szCs w:val="20"/>
              </w:rPr>
            </w:pPr>
            <w:r>
              <w:rPr>
                <w:rFonts w:ascii="AbadiMT-CondensedLight" w:hAnsi="AbadiMT-CondensedLight" w:cs="AbadiMT-CondensedLight"/>
                <w:sz w:val="28"/>
                <w:szCs w:val="28"/>
              </w:rPr>
              <w:t>La residencia (corpus)</w:t>
            </w:r>
          </w:p>
        </w:tc>
        <w:tc>
          <w:tcPr>
            <w:tcW w:w="5303" w:type="dxa"/>
          </w:tcPr>
          <w:p w:rsidR="001D1406" w:rsidRDefault="001D1406" w:rsidP="00B21D7A">
            <w:pPr>
              <w:autoSpaceDE w:val="0"/>
              <w:autoSpaceDN w:val="0"/>
              <w:adjustRightInd w:val="0"/>
              <w:spacing w:line="276" w:lineRule="auto"/>
              <w:jc w:val="both"/>
              <w:cnfStyle w:val="100000000000"/>
              <w:rPr>
                <w:rFonts w:ascii="AbadiMT-CondensedLight" w:hAnsi="AbadiMT-CondensedLight" w:cs="AbadiMT-CondensedLight"/>
                <w:sz w:val="28"/>
                <w:szCs w:val="28"/>
              </w:rPr>
            </w:pPr>
            <w:r>
              <w:rPr>
                <w:rFonts w:ascii="AbadiMT-CondensedLight" w:hAnsi="AbadiMT-CondensedLight" w:cs="AbadiMT-CondensedLight"/>
                <w:sz w:val="28"/>
                <w:szCs w:val="28"/>
              </w:rPr>
              <w:t>El ánimo de permanecer (</w:t>
            </w:r>
            <w:proofErr w:type="spellStart"/>
            <w:r>
              <w:rPr>
                <w:rFonts w:ascii="AbadiMT-CondensedLight" w:hAnsi="AbadiMT-CondensedLight" w:cs="AbadiMT-CondensedLight"/>
                <w:sz w:val="28"/>
                <w:szCs w:val="28"/>
              </w:rPr>
              <w:t>animus</w:t>
            </w:r>
            <w:proofErr w:type="spellEnd"/>
            <w:r>
              <w:rPr>
                <w:rFonts w:ascii="AbadiMT-CondensedLight" w:hAnsi="AbadiMT-CondensedLight" w:cs="AbadiMT-CondensedLight"/>
                <w:sz w:val="28"/>
                <w:szCs w:val="28"/>
              </w:rPr>
              <w:t>)</w:t>
            </w:r>
          </w:p>
          <w:p w:rsidR="001D1406" w:rsidRDefault="001D1406" w:rsidP="00B21D7A">
            <w:pPr>
              <w:autoSpaceDE w:val="0"/>
              <w:autoSpaceDN w:val="0"/>
              <w:adjustRightInd w:val="0"/>
              <w:spacing w:line="276" w:lineRule="auto"/>
              <w:jc w:val="both"/>
              <w:cnfStyle w:val="100000000000"/>
              <w:rPr>
                <w:rFonts w:ascii="IbarraReal-Regular" w:hAnsi="IbarraReal-Regular" w:cs="IbarraReal-Regular"/>
                <w:sz w:val="20"/>
                <w:szCs w:val="20"/>
              </w:rPr>
            </w:pPr>
          </w:p>
        </w:tc>
      </w:tr>
      <w:tr w:rsidR="001D1406" w:rsidTr="001D1406">
        <w:trPr>
          <w:cnfStyle w:val="000000100000"/>
        </w:trPr>
        <w:tc>
          <w:tcPr>
            <w:cnfStyle w:val="001000000000"/>
            <w:tcW w:w="5303" w:type="dxa"/>
          </w:tcPr>
          <w:p w:rsidR="001D1406" w:rsidRPr="001D1406" w:rsidRDefault="001D1406" w:rsidP="00DF0440">
            <w:pPr>
              <w:autoSpaceDE w:val="0"/>
              <w:autoSpaceDN w:val="0"/>
              <w:adjustRightInd w:val="0"/>
              <w:spacing w:line="276" w:lineRule="auto"/>
              <w:jc w:val="both"/>
              <w:rPr>
                <w:rFonts w:ascii="Arial" w:hAnsi="Arial" w:cs="Arial"/>
                <w:sz w:val="20"/>
                <w:szCs w:val="20"/>
              </w:rPr>
            </w:pPr>
            <w:r w:rsidRPr="001D1406">
              <w:rPr>
                <w:rFonts w:ascii="Arial" w:hAnsi="Arial" w:cs="Arial"/>
                <w:sz w:val="20"/>
                <w:szCs w:val="20"/>
              </w:rPr>
              <w:t>La residencia «es la base material o física del domicilio y consiste en el aposentamiento de la persona en un determinado lugar».113 No importa que sea efímera, transitoria, extensa o permanente, ni se requiere que sea habitual o definitiva, puesto que la ley no establece en modo alguno una duración concreta para ella.</w:t>
            </w:r>
          </w:p>
          <w:p w:rsidR="001D1406" w:rsidRPr="001D1406" w:rsidRDefault="001D1406" w:rsidP="00DF0440">
            <w:pPr>
              <w:autoSpaceDE w:val="0"/>
              <w:autoSpaceDN w:val="0"/>
              <w:adjustRightInd w:val="0"/>
              <w:spacing w:line="276" w:lineRule="auto"/>
              <w:jc w:val="both"/>
              <w:rPr>
                <w:rFonts w:ascii="Arial" w:hAnsi="Arial" w:cs="Arial"/>
                <w:sz w:val="20"/>
                <w:szCs w:val="20"/>
              </w:rPr>
            </w:pPr>
          </w:p>
        </w:tc>
        <w:tc>
          <w:tcPr>
            <w:tcW w:w="5303" w:type="dxa"/>
          </w:tcPr>
          <w:p w:rsidR="001D1406" w:rsidRPr="001D1406" w:rsidRDefault="001D1406" w:rsidP="00DF0440">
            <w:pPr>
              <w:autoSpaceDE w:val="0"/>
              <w:autoSpaceDN w:val="0"/>
              <w:adjustRightInd w:val="0"/>
              <w:spacing w:line="276" w:lineRule="auto"/>
              <w:jc w:val="both"/>
              <w:cnfStyle w:val="000000100000"/>
              <w:rPr>
                <w:rFonts w:ascii="Arial" w:hAnsi="Arial" w:cs="Arial"/>
                <w:sz w:val="20"/>
                <w:szCs w:val="20"/>
              </w:rPr>
            </w:pPr>
            <w:r w:rsidRPr="001D1406">
              <w:rPr>
                <w:rFonts w:ascii="Arial" w:hAnsi="Arial" w:cs="Arial"/>
                <w:sz w:val="20"/>
                <w:szCs w:val="20"/>
              </w:rPr>
              <w:t>Es el elemento interno o psicológico del concepto de domicilio y a diferencia del anterior, supone cierto compromiso o perseverancia con el lugar en que se manifiesta ese ánimo.</w:t>
            </w:r>
          </w:p>
          <w:p w:rsidR="001D1406" w:rsidRPr="001D1406" w:rsidRDefault="001D1406" w:rsidP="00DF0440">
            <w:pPr>
              <w:autoSpaceDE w:val="0"/>
              <w:autoSpaceDN w:val="0"/>
              <w:adjustRightInd w:val="0"/>
              <w:spacing w:line="276" w:lineRule="auto"/>
              <w:jc w:val="both"/>
              <w:cnfStyle w:val="000000100000"/>
              <w:rPr>
                <w:rFonts w:ascii="Arial" w:hAnsi="Arial" w:cs="Arial"/>
                <w:sz w:val="20"/>
                <w:szCs w:val="20"/>
              </w:rPr>
            </w:pPr>
            <w:r w:rsidRPr="001D1406">
              <w:rPr>
                <w:rFonts w:ascii="Arial" w:hAnsi="Arial" w:cs="Arial"/>
                <w:sz w:val="20"/>
                <w:szCs w:val="20"/>
              </w:rPr>
              <w:t>La permanencia da la idea de estabilidad y es lo contrario a ocasional, accidental, temporal o provisorio.</w:t>
            </w:r>
          </w:p>
          <w:p w:rsidR="001D1406" w:rsidRPr="001D1406" w:rsidRDefault="001D1406" w:rsidP="00DF0440">
            <w:pPr>
              <w:autoSpaceDE w:val="0"/>
              <w:autoSpaceDN w:val="0"/>
              <w:adjustRightInd w:val="0"/>
              <w:spacing w:line="276" w:lineRule="auto"/>
              <w:jc w:val="both"/>
              <w:cnfStyle w:val="000000100000"/>
              <w:rPr>
                <w:rFonts w:ascii="Arial" w:hAnsi="Arial" w:cs="Arial"/>
                <w:sz w:val="20"/>
                <w:szCs w:val="20"/>
              </w:rPr>
            </w:pPr>
            <w:r w:rsidRPr="001D1406">
              <w:rPr>
                <w:rFonts w:ascii="Arial" w:hAnsi="Arial" w:cs="Arial"/>
                <w:sz w:val="20"/>
                <w:szCs w:val="20"/>
              </w:rPr>
              <w:t>El ánimo requerido es el de permanecer en forma estable, aún cuando no sea de manera definitiva, o perpetua.</w:t>
            </w:r>
          </w:p>
          <w:p w:rsidR="001D1406" w:rsidRPr="001D1406" w:rsidRDefault="001D1406" w:rsidP="00DF0440">
            <w:pPr>
              <w:autoSpaceDE w:val="0"/>
              <w:autoSpaceDN w:val="0"/>
              <w:adjustRightInd w:val="0"/>
              <w:spacing w:line="276" w:lineRule="auto"/>
              <w:jc w:val="both"/>
              <w:cnfStyle w:val="000000100000"/>
              <w:rPr>
                <w:rFonts w:ascii="Arial" w:hAnsi="Arial" w:cs="Arial"/>
                <w:sz w:val="20"/>
                <w:szCs w:val="20"/>
              </w:rPr>
            </w:pPr>
          </w:p>
        </w:tc>
      </w:tr>
    </w:tbl>
    <w:p w:rsidR="001D1406" w:rsidRDefault="001D1406" w:rsidP="00B21D7A">
      <w:pPr>
        <w:autoSpaceDE w:val="0"/>
        <w:autoSpaceDN w:val="0"/>
        <w:adjustRightInd w:val="0"/>
        <w:spacing w:after="0"/>
        <w:jc w:val="both"/>
        <w:rPr>
          <w:rFonts w:ascii="IbarraReal-Regular" w:hAnsi="IbarraReal-Regular" w:cs="IbarraReal-Regular"/>
          <w:sz w:val="20"/>
          <w:szCs w:val="20"/>
        </w:rPr>
      </w:pPr>
    </w:p>
    <w:p w:rsidR="00B21D7A" w:rsidRDefault="00B21D7A" w:rsidP="00B21D7A">
      <w:pPr>
        <w:autoSpaceDE w:val="0"/>
        <w:autoSpaceDN w:val="0"/>
        <w:adjustRightInd w:val="0"/>
        <w:spacing w:after="0"/>
        <w:jc w:val="both"/>
        <w:rPr>
          <w:rFonts w:ascii="IbarraReal-Regular" w:hAnsi="IbarraReal-Regular" w:cs="IbarraReal-Regular"/>
          <w:sz w:val="20"/>
          <w:szCs w:val="20"/>
        </w:rPr>
      </w:pPr>
    </w:p>
    <w:p w:rsidR="00B21D7A" w:rsidRDefault="00B21D7A" w:rsidP="00B21D7A">
      <w:pPr>
        <w:autoSpaceDE w:val="0"/>
        <w:autoSpaceDN w:val="0"/>
        <w:adjustRightInd w:val="0"/>
        <w:spacing w:after="0"/>
        <w:jc w:val="both"/>
        <w:rPr>
          <w:rFonts w:ascii="IbarraReal-Regular" w:hAnsi="IbarraReal-Regular" w:cs="IbarraReal-Regular"/>
          <w:sz w:val="20"/>
          <w:szCs w:val="20"/>
        </w:rPr>
      </w:pPr>
    </w:p>
    <w:p w:rsidR="00BA1959" w:rsidRDefault="00C81AA8" w:rsidP="00B21D7A">
      <w:pPr>
        <w:autoSpaceDE w:val="0"/>
        <w:autoSpaceDN w:val="0"/>
        <w:adjustRightInd w:val="0"/>
        <w:spacing w:after="0"/>
        <w:jc w:val="both"/>
      </w:pPr>
      <w:r>
        <w:rPr>
          <w:noProof/>
          <w:lang w:eastAsia="es-ES"/>
        </w:rPr>
        <w:pict>
          <v:roundrect id="_x0000_s1026" style="position:absolute;left:0;text-align:left;margin-left:7pt;margin-top:6.35pt;width:490pt;height:138.75pt;z-index:251658240" arcsize="10923f" fillcolor="white [3201]" strokecolor="#d99594 [1941]" strokeweight="1pt">
            <v:fill color2="#e5b8b7 [1301]" focusposition="1" focussize="" focus="100%" type="gradient"/>
            <v:shadow on="t" type="perspective" color="#622423 [1605]" opacity=".5" offset="1pt" offset2="-3pt"/>
            <v:textbox>
              <w:txbxContent>
                <w:p w:rsidR="001D1406" w:rsidRPr="001D1406" w:rsidRDefault="001D1406" w:rsidP="00DF0440">
                  <w:pPr>
                    <w:autoSpaceDE w:val="0"/>
                    <w:autoSpaceDN w:val="0"/>
                    <w:adjustRightInd w:val="0"/>
                    <w:spacing w:after="0"/>
                    <w:rPr>
                      <w:rFonts w:ascii="Arial" w:hAnsi="Arial" w:cs="Arial"/>
                    </w:rPr>
                  </w:pPr>
                  <w:r w:rsidRPr="001D1406">
                    <w:rPr>
                      <w:rFonts w:ascii="Arial" w:hAnsi="Arial" w:cs="Arial"/>
                    </w:rPr>
                    <w:t>Por ejemplo, actuaría como inferencia positiva del ánimo de permanecer que el sujeto celebre un contrato de arrendamiento de un bien destinado a casa-habitación en un lugar por el término de uno o dos años, el desarrollo de actividades comerciales y económicas en determinada circunscripción territorial, o «la condición de feligrés perteneciente a una parroquia », el hecho de aparecer en determinado lugar en la guía telefónica y haber trasladado</w:t>
                  </w:r>
                  <w:r>
                    <w:rPr>
                      <w:rFonts w:ascii="Arial" w:hAnsi="Arial" w:cs="Arial"/>
                    </w:rPr>
                    <w:t xml:space="preserve"> </w:t>
                  </w:r>
                  <w:r w:rsidRPr="001D1406">
                    <w:rPr>
                      <w:rFonts w:ascii="Arial" w:hAnsi="Arial" w:cs="Arial"/>
                    </w:rPr>
                    <w:t>los enseres y el mobiliario a un local. En cambio, no es posible presumir ese ánimo en el caso del futbolista que semanalmente concurre a un departamento del interior del país a disputar los encuentros del equipo que lo contrató.</w:t>
                  </w:r>
                </w:p>
              </w:txbxContent>
            </v:textbox>
          </v:roundrect>
        </w:pict>
      </w: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BA1959" w:rsidRDefault="00BA1959" w:rsidP="00B21D7A">
      <w:pPr>
        <w:autoSpaceDE w:val="0"/>
        <w:autoSpaceDN w:val="0"/>
        <w:adjustRightInd w:val="0"/>
        <w:spacing w:after="0"/>
        <w:jc w:val="both"/>
      </w:pPr>
    </w:p>
    <w:p w:rsidR="001D1406" w:rsidRDefault="001D1406" w:rsidP="00B21D7A">
      <w:pPr>
        <w:autoSpaceDE w:val="0"/>
        <w:autoSpaceDN w:val="0"/>
        <w:adjustRightInd w:val="0"/>
        <w:spacing w:after="0"/>
        <w:jc w:val="both"/>
      </w:pPr>
    </w:p>
    <w:p w:rsidR="00BA1959" w:rsidRDefault="00BA1959" w:rsidP="00B21D7A">
      <w:pPr>
        <w:pStyle w:val="Ttulo1"/>
        <w:jc w:val="both"/>
      </w:pPr>
      <w:r>
        <w:t>La residencia</w:t>
      </w:r>
    </w:p>
    <w:p w:rsidR="00BA1959" w:rsidRDefault="00BA1959" w:rsidP="00B21D7A">
      <w:pPr>
        <w:autoSpaceDE w:val="0"/>
        <w:autoSpaceDN w:val="0"/>
        <w:adjustRightInd w:val="0"/>
        <w:spacing w:after="0"/>
        <w:jc w:val="both"/>
        <w:rPr>
          <w:rFonts w:ascii="Arial" w:hAnsi="Arial" w:cs="Arial"/>
          <w:sz w:val="20"/>
          <w:szCs w:val="20"/>
        </w:rPr>
      </w:pPr>
      <w:r w:rsidRPr="00BA1959">
        <w:rPr>
          <w:rFonts w:ascii="Arial" w:hAnsi="Arial" w:cs="Arial"/>
          <w:sz w:val="20"/>
          <w:szCs w:val="20"/>
        </w:rPr>
        <w:t>La disposición del art. 31 del CCU es clara: cuando una persona carezca de domicilio (</w:t>
      </w:r>
      <w:r w:rsidRPr="00BA1959">
        <w:rPr>
          <w:rFonts w:ascii="Arial" w:hAnsi="Arial" w:cs="Arial"/>
          <w:i/>
          <w:iCs/>
          <w:sz w:val="20"/>
          <w:szCs w:val="20"/>
        </w:rPr>
        <w:t xml:space="preserve">v. gr. </w:t>
      </w:r>
      <w:r w:rsidRPr="00BA1959">
        <w:rPr>
          <w:rFonts w:ascii="Arial" w:hAnsi="Arial" w:cs="Arial"/>
          <w:sz w:val="20"/>
          <w:szCs w:val="20"/>
        </w:rPr>
        <w:t>porque recién ingresó al país o se trata de un vagabundo), el lugar en el que se lo va a ubicar será aquel en que resida. De modo que la residencia «hace la veces», como dice la ley, funcionando como domicilio, aunque en realidad no lo sea. Se trata, por ende, de una manera supletoria de localización de la persona. Si no se lo puede ubicar en un domicilio, porque carece de él, es permitido que se lo haga en el lugar en que reside.</w:t>
      </w:r>
    </w:p>
    <w:p w:rsidR="00BA1959" w:rsidRDefault="00BA1959" w:rsidP="00B21D7A">
      <w:pPr>
        <w:autoSpaceDE w:val="0"/>
        <w:autoSpaceDN w:val="0"/>
        <w:adjustRightInd w:val="0"/>
        <w:spacing w:after="0"/>
        <w:jc w:val="both"/>
        <w:rPr>
          <w:rFonts w:ascii="Arial" w:hAnsi="Arial" w:cs="Arial"/>
          <w:sz w:val="20"/>
          <w:szCs w:val="20"/>
        </w:rPr>
      </w:pPr>
    </w:p>
    <w:p w:rsidR="00BA1959" w:rsidRDefault="00676615" w:rsidP="00B21D7A">
      <w:pPr>
        <w:pStyle w:val="Ttulo2"/>
        <w:jc w:val="both"/>
      </w:pPr>
      <w:r>
        <w:lastRenderedPageBreak/>
        <w:t>Tipos de domicilio:</w:t>
      </w:r>
    </w:p>
    <w:tbl>
      <w:tblPr>
        <w:tblStyle w:val="Sombreadoclaro-nfasis2"/>
        <w:tblW w:w="0" w:type="auto"/>
        <w:tblLook w:val="04A0"/>
      </w:tblPr>
      <w:tblGrid>
        <w:gridCol w:w="2802"/>
        <w:gridCol w:w="7804"/>
      </w:tblGrid>
      <w:tr w:rsidR="00676615" w:rsidTr="00824B3D">
        <w:trPr>
          <w:cnfStyle w:val="100000000000"/>
        </w:trPr>
        <w:tc>
          <w:tcPr>
            <w:cnfStyle w:val="001000000000"/>
            <w:tcW w:w="2802" w:type="dxa"/>
          </w:tcPr>
          <w:p w:rsidR="00676615" w:rsidRPr="00824B3D" w:rsidRDefault="00824B3D" w:rsidP="00B21D7A">
            <w:pPr>
              <w:autoSpaceDE w:val="0"/>
              <w:autoSpaceDN w:val="0"/>
              <w:adjustRightInd w:val="0"/>
              <w:spacing w:line="276" w:lineRule="auto"/>
              <w:jc w:val="both"/>
              <w:rPr>
                <w:rFonts w:ascii="Arial" w:hAnsi="Arial" w:cs="Arial"/>
                <w:sz w:val="20"/>
                <w:szCs w:val="20"/>
              </w:rPr>
            </w:pPr>
            <w:r w:rsidRPr="00824B3D">
              <w:rPr>
                <w:rFonts w:ascii="Arial" w:hAnsi="Arial" w:cs="Arial"/>
                <w:sz w:val="20"/>
                <w:szCs w:val="20"/>
              </w:rPr>
              <w:t>Domicilio legal</w:t>
            </w:r>
          </w:p>
        </w:tc>
        <w:tc>
          <w:tcPr>
            <w:tcW w:w="7804" w:type="dxa"/>
          </w:tcPr>
          <w:p w:rsidR="00676615" w:rsidRPr="00824B3D" w:rsidRDefault="00824B3D" w:rsidP="00DF0440">
            <w:pPr>
              <w:autoSpaceDE w:val="0"/>
              <w:autoSpaceDN w:val="0"/>
              <w:adjustRightInd w:val="0"/>
              <w:spacing w:line="360" w:lineRule="auto"/>
              <w:jc w:val="both"/>
              <w:cnfStyle w:val="100000000000"/>
              <w:rPr>
                <w:rFonts w:ascii="Arial" w:hAnsi="Arial" w:cs="Arial"/>
                <w:sz w:val="20"/>
                <w:szCs w:val="20"/>
              </w:rPr>
            </w:pPr>
            <w:r w:rsidRPr="00824B3D">
              <w:rPr>
                <w:rFonts w:ascii="Arial" w:hAnsi="Arial" w:cs="Arial"/>
                <w:sz w:val="20"/>
                <w:szCs w:val="20"/>
              </w:rPr>
              <w:t>El domicilio legal es aquel que la ley asigna a determinadas personas, prescindiendo de su</w:t>
            </w:r>
            <w:r w:rsidR="00DF0440">
              <w:rPr>
                <w:rFonts w:ascii="Arial" w:hAnsi="Arial" w:cs="Arial"/>
                <w:sz w:val="20"/>
                <w:szCs w:val="20"/>
              </w:rPr>
              <w:t xml:space="preserve"> </w:t>
            </w:r>
            <w:r w:rsidRPr="00824B3D">
              <w:rPr>
                <w:rFonts w:ascii="Arial" w:hAnsi="Arial" w:cs="Arial"/>
                <w:sz w:val="20"/>
                <w:szCs w:val="20"/>
              </w:rPr>
              <w:t>voluntad y aun de su residencia efectiva. Se denomina también domicilio forzoso, pues le es</w:t>
            </w:r>
            <w:r w:rsidR="00DF0440">
              <w:rPr>
                <w:rFonts w:ascii="Arial" w:hAnsi="Arial" w:cs="Arial"/>
                <w:sz w:val="20"/>
                <w:szCs w:val="20"/>
              </w:rPr>
              <w:t xml:space="preserve"> </w:t>
            </w:r>
            <w:r w:rsidRPr="00824B3D">
              <w:rPr>
                <w:rFonts w:ascii="Arial" w:hAnsi="Arial" w:cs="Arial"/>
                <w:sz w:val="20"/>
                <w:szCs w:val="20"/>
              </w:rPr>
              <w:t>impuesto a la persona</w:t>
            </w:r>
          </w:p>
        </w:tc>
      </w:tr>
      <w:tr w:rsidR="00676615" w:rsidTr="00824B3D">
        <w:trPr>
          <w:cnfStyle w:val="000000100000"/>
        </w:trPr>
        <w:tc>
          <w:tcPr>
            <w:cnfStyle w:val="001000000000"/>
            <w:tcW w:w="2802" w:type="dxa"/>
          </w:tcPr>
          <w:p w:rsidR="00676615" w:rsidRPr="00824B3D" w:rsidRDefault="00824B3D" w:rsidP="00B21D7A">
            <w:pPr>
              <w:autoSpaceDE w:val="0"/>
              <w:autoSpaceDN w:val="0"/>
              <w:adjustRightInd w:val="0"/>
              <w:spacing w:line="276" w:lineRule="auto"/>
              <w:jc w:val="both"/>
              <w:rPr>
                <w:rFonts w:ascii="Arial" w:hAnsi="Arial" w:cs="Arial"/>
                <w:sz w:val="20"/>
                <w:szCs w:val="20"/>
              </w:rPr>
            </w:pPr>
            <w:r w:rsidRPr="00824B3D">
              <w:rPr>
                <w:rFonts w:ascii="Arial" w:hAnsi="Arial" w:cs="Arial"/>
                <w:sz w:val="20"/>
                <w:szCs w:val="20"/>
              </w:rPr>
              <w:t>Domicilio de los incapaces</w:t>
            </w:r>
          </w:p>
        </w:tc>
        <w:tc>
          <w:tcPr>
            <w:tcW w:w="7804" w:type="dxa"/>
          </w:tcPr>
          <w:p w:rsidR="00676615" w:rsidRPr="00824B3D" w:rsidRDefault="00824B3D" w:rsidP="00DF0440">
            <w:pPr>
              <w:autoSpaceDE w:val="0"/>
              <w:autoSpaceDN w:val="0"/>
              <w:adjustRightInd w:val="0"/>
              <w:spacing w:line="360" w:lineRule="auto"/>
              <w:jc w:val="both"/>
              <w:cnfStyle w:val="000000100000"/>
              <w:rPr>
                <w:rFonts w:ascii="Arial" w:hAnsi="Arial" w:cs="Arial"/>
                <w:sz w:val="20"/>
                <w:szCs w:val="20"/>
              </w:rPr>
            </w:pPr>
            <w:r w:rsidRPr="00824B3D">
              <w:rPr>
                <w:rFonts w:ascii="Arial" w:hAnsi="Arial" w:cs="Arial"/>
                <w:sz w:val="20"/>
                <w:szCs w:val="20"/>
              </w:rPr>
              <w:t>De modo que, los menores de edad van a tener el domicilio de quienes ejerzan la patria potestad o la tutela sobre ellos y los mayores de edad incapaces (dementes o sordomudos imposibilitados de darse a entender por escrito o gestualmente), el de quien ejerza la curatela.</w:t>
            </w:r>
          </w:p>
        </w:tc>
      </w:tr>
      <w:tr w:rsidR="00676615" w:rsidTr="00824B3D">
        <w:tc>
          <w:tcPr>
            <w:cnfStyle w:val="001000000000"/>
            <w:tcW w:w="2802" w:type="dxa"/>
          </w:tcPr>
          <w:p w:rsidR="00676615" w:rsidRPr="00824B3D" w:rsidRDefault="00824B3D" w:rsidP="00B21D7A">
            <w:pPr>
              <w:autoSpaceDE w:val="0"/>
              <w:autoSpaceDN w:val="0"/>
              <w:adjustRightInd w:val="0"/>
              <w:spacing w:line="276" w:lineRule="auto"/>
              <w:jc w:val="both"/>
              <w:rPr>
                <w:rFonts w:ascii="Arial" w:hAnsi="Arial" w:cs="Arial"/>
                <w:sz w:val="20"/>
                <w:szCs w:val="20"/>
              </w:rPr>
            </w:pPr>
            <w:r w:rsidRPr="00824B3D">
              <w:rPr>
                <w:rFonts w:ascii="Arial" w:hAnsi="Arial" w:cs="Arial"/>
                <w:sz w:val="20"/>
                <w:szCs w:val="20"/>
              </w:rPr>
              <w:t>Domicilios especiales</w:t>
            </w:r>
          </w:p>
        </w:tc>
        <w:tc>
          <w:tcPr>
            <w:tcW w:w="7804" w:type="dxa"/>
          </w:tcPr>
          <w:p w:rsidR="00676615" w:rsidRPr="00824B3D" w:rsidRDefault="00824B3D" w:rsidP="00DF0440">
            <w:pPr>
              <w:autoSpaceDE w:val="0"/>
              <w:autoSpaceDN w:val="0"/>
              <w:adjustRightInd w:val="0"/>
              <w:spacing w:line="360" w:lineRule="auto"/>
              <w:jc w:val="both"/>
              <w:cnfStyle w:val="000000000000"/>
              <w:rPr>
                <w:rFonts w:ascii="Arial" w:hAnsi="Arial" w:cs="Arial"/>
                <w:sz w:val="20"/>
                <w:szCs w:val="20"/>
              </w:rPr>
            </w:pPr>
            <w:r w:rsidRPr="00824B3D">
              <w:rPr>
                <w:rFonts w:ascii="Arial" w:hAnsi="Arial" w:cs="Arial"/>
                <w:sz w:val="20"/>
                <w:szCs w:val="20"/>
              </w:rPr>
              <w:t>Son aquellos domicilios que se constituyen por una persona a efectos de determinados</w:t>
            </w:r>
            <w:r w:rsidR="00DF0440">
              <w:rPr>
                <w:rFonts w:ascii="Arial" w:hAnsi="Arial" w:cs="Arial"/>
                <w:sz w:val="20"/>
                <w:szCs w:val="20"/>
              </w:rPr>
              <w:t xml:space="preserve"> </w:t>
            </w:r>
            <w:r w:rsidRPr="00824B3D">
              <w:rPr>
                <w:rFonts w:ascii="Arial" w:hAnsi="Arial" w:cs="Arial"/>
                <w:sz w:val="20"/>
                <w:szCs w:val="20"/>
              </w:rPr>
              <w:t>actos o relaciones jurídicas. Al igual que el domicilio general cumple la función de fijar a la</w:t>
            </w:r>
            <w:r w:rsidR="00DF0440">
              <w:rPr>
                <w:rFonts w:ascii="Arial" w:hAnsi="Arial" w:cs="Arial"/>
                <w:sz w:val="20"/>
                <w:szCs w:val="20"/>
              </w:rPr>
              <w:t xml:space="preserve"> </w:t>
            </w:r>
            <w:r w:rsidRPr="00824B3D">
              <w:rPr>
                <w:rFonts w:ascii="Arial" w:hAnsi="Arial" w:cs="Arial"/>
                <w:sz w:val="20"/>
                <w:szCs w:val="20"/>
              </w:rPr>
              <w:t>persona a un lugar determinado, pero mientras aquel desempeña ese cometido respecto de</w:t>
            </w:r>
            <w:r w:rsidR="00DF0440">
              <w:rPr>
                <w:rFonts w:ascii="Arial" w:hAnsi="Arial" w:cs="Arial"/>
                <w:sz w:val="20"/>
                <w:szCs w:val="20"/>
              </w:rPr>
              <w:t xml:space="preserve"> </w:t>
            </w:r>
            <w:r w:rsidRPr="00824B3D">
              <w:rPr>
                <w:rFonts w:ascii="Arial" w:hAnsi="Arial" w:cs="Arial"/>
                <w:sz w:val="20"/>
                <w:szCs w:val="20"/>
              </w:rPr>
              <w:t>toda la actividad de la persona, el domicilio especial está limitado a actos determinados, a</w:t>
            </w:r>
            <w:r w:rsidR="00DF0440">
              <w:rPr>
                <w:rFonts w:ascii="Arial" w:hAnsi="Arial" w:cs="Arial"/>
                <w:sz w:val="20"/>
                <w:szCs w:val="20"/>
              </w:rPr>
              <w:t xml:space="preserve"> </w:t>
            </w:r>
            <w:r w:rsidRPr="00824B3D">
              <w:rPr>
                <w:rFonts w:ascii="Arial" w:hAnsi="Arial" w:cs="Arial"/>
                <w:sz w:val="20"/>
                <w:szCs w:val="20"/>
              </w:rPr>
              <w:t>un sector concreto de la actividad de la persona</w:t>
            </w:r>
          </w:p>
        </w:tc>
      </w:tr>
      <w:tr w:rsidR="00676615" w:rsidTr="00824B3D">
        <w:trPr>
          <w:cnfStyle w:val="000000100000"/>
        </w:trPr>
        <w:tc>
          <w:tcPr>
            <w:cnfStyle w:val="001000000000"/>
            <w:tcW w:w="2802" w:type="dxa"/>
          </w:tcPr>
          <w:p w:rsidR="00676615" w:rsidRPr="00824B3D" w:rsidRDefault="00824B3D" w:rsidP="00B21D7A">
            <w:pPr>
              <w:autoSpaceDE w:val="0"/>
              <w:autoSpaceDN w:val="0"/>
              <w:adjustRightInd w:val="0"/>
              <w:spacing w:line="276" w:lineRule="auto"/>
              <w:jc w:val="both"/>
              <w:rPr>
                <w:rFonts w:ascii="Arial" w:hAnsi="Arial" w:cs="Arial"/>
                <w:sz w:val="20"/>
                <w:szCs w:val="20"/>
              </w:rPr>
            </w:pPr>
            <w:r w:rsidRPr="00824B3D">
              <w:rPr>
                <w:rFonts w:ascii="Arial" w:hAnsi="Arial" w:cs="Arial"/>
                <w:sz w:val="20"/>
                <w:szCs w:val="20"/>
              </w:rPr>
              <w:t>Domicilio contractual</w:t>
            </w:r>
          </w:p>
        </w:tc>
        <w:tc>
          <w:tcPr>
            <w:tcW w:w="7804" w:type="dxa"/>
          </w:tcPr>
          <w:p w:rsidR="00824B3D" w:rsidRPr="00824B3D" w:rsidRDefault="00824B3D" w:rsidP="00DF0440">
            <w:pPr>
              <w:autoSpaceDE w:val="0"/>
              <w:autoSpaceDN w:val="0"/>
              <w:adjustRightInd w:val="0"/>
              <w:spacing w:line="360" w:lineRule="auto"/>
              <w:jc w:val="both"/>
              <w:cnfStyle w:val="000000100000"/>
              <w:rPr>
                <w:rFonts w:ascii="Arial" w:hAnsi="Arial" w:cs="Arial"/>
                <w:sz w:val="20"/>
                <w:szCs w:val="20"/>
              </w:rPr>
            </w:pPr>
            <w:r w:rsidRPr="00824B3D">
              <w:rPr>
                <w:rFonts w:ascii="Arial" w:hAnsi="Arial" w:cs="Arial"/>
                <w:sz w:val="20"/>
                <w:szCs w:val="20"/>
              </w:rPr>
              <w:t>por el art. 32 del CCU,</w:t>
            </w:r>
          </w:p>
          <w:p w:rsidR="00676615" w:rsidRPr="00824B3D" w:rsidRDefault="00DF0440" w:rsidP="00DF0440">
            <w:pPr>
              <w:autoSpaceDE w:val="0"/>
              <w:autoSpaceDN w:val="0"/>
              <w:adjustRightInd w:val="0"/>
              <w:spacing w:line="360" w:lineRule="auto"/>
              <w:jc w:val="both"/>
              <w:cnfStyle w:val="000000100000"/>
              <w:rPr>
                <w:rFonts w:ascii="Arial" w:hAnsi="Arial" w:cs="Arial"/>
                <w:sz w:val="20"/>
                <w:szCs w:val="20"/>
              </w:rPr>
            </w:pPr>
            <w:r w:rsidRPr="00824B3D">
              <w:rPr>
                <w:rFonts w:ascii="Arial" w:hAnsi="Arial" w:cs="Arial"/>
                <w:sz w:val="20"/>
                <w:szCs w:val="20"/>
              </w:rPr>
              <w:t>Según</w:t>
            </w:r>
            <w:r w:rsidR="00824B3D" w:rsidRPr="00824B3D">
              <w:rPr>
                <w:rFonts w:ascii="Arial" w:hAnsi="Arial" w:cs="Arial"/>
                <w:sz w:val="20"/>
                <w:szCs w:val="20"/>
              </w:rPr>
              <w:t xml:space="preserve"> el cual «se podrá en un contrato establecer de común acuerdo un domicilio especial</w:t>
            </w:r>
            <w:r w:rsidR="00B21D7A">
              <w:rPr>
                <w:rFonts w:ascii="Arial" w:hAnsi="Arial" w:cs="Arial"/>
                <w:sz w:val="20"/>
                <w:szCs w:val="20"/>
              </w:rPr>
              <w:t xml:space="preserve"> </w:t>
            </w:r>
            <w:r w:rsidR="00824B3D" w:rsidRPr="00824B3D">
              <w:rPr>
                <w:rFonts w:ascii="Arial" w:hAnsi="Arial" w:cs="Arial"/>
                <w:sz w:val="20"/>
                <w:szCs w:val="20"/>
              </w:rPr>
              <w:t>para los actos judiciales y extrajudiciales a que diera lugar el mismo contrato».</w:t>
            </w:r>
          </w:p>
        </w:tc>
      </w:tr>
      <w:tr w:rsidR="00676615" w:rsidTr="00824B3D">
        <w:tc>
          <w:tcPr>
            <w:cnfStyle w:val="001000000000"/>
            <w:tcW w:w="2802" w:type="dxa"/>
          </w:tcPr>
          <w:p w:rsidR="00676615" w:rsidRPr="00824B3D" w:rsidRDefault="00824B3D" w:rsidP="00B21D7A">
            <w:pPr>
              <w:autoSpaceDE w:val="0"/>
              <w:autoSpaceDN w:val="0"/>
              <w:adjustRightInd w:val="0"/>
              <w:spacing w:line="276" w:lineRule="auto"/>
              <w:jc w:val="both"/>
              <w:rPr>
                <w:rFonts w:ascii="Arial" w:hAnsi="Arial" w:cs="Arial"/>
                <w:sz w:val="20"/>
                <w:szCs w:val="20"/>
              </w:rPr>
            </w:pPr>
            <w:r w:rsidRPr="00824B3D">
              <w:rPr>
                <w:rFonts w:ascii="Arial" w:hAnsi="Arial" w:cs="Arial"/>
                <w:sz w:val="20"/>
                <w:szCs w:val="20"/>
              </w:rPr>
              <w:t>Domicilio procesal</w:t>
            </w:r>
          </w:p>
        </w:tc>
        <w:tc>
          <w:tcPr>
            <w:tcW w:w="7804" w:type="dxa"/>
          </w:tcPr>
          <w:p w:rsidR="00676615" w:rsidRPr="00824B3D" w:rsidRDefault="00824B3D" w:rsidP="00DF0440">
            <w:pPr>
              <w:autoSpaceDE w:val="0"/>
              <w:autoSpaceDN w:val="0"/>
              <w:adjustRightInd w:val="0"/>
              <w:spacing w:line="360" w:lineRule="auto"/>
              <w:jc w:val="both"/>
              <w:cnfStyle w:val="000000000000"/>
              <w:rPr>
                <w:rFonts w:ascii="Arial" w:hAnsi="Arial" w:cs="Arial"/>
                <w:sz w:val="20"/>
                <w:szCs w:val="20"/>
              </w:rPr>
            </w:pPr>
            <w:r w:rsidRPr="00824B3D">
              <w:rPr>
                <w:rFonts w:ascii="Arial" w:hAnsi="Arial" w:cs="Arial"/>
                <w:sz w:val="20"/>
                <w:szCs w:val="20"/>
              </w:rPr>
              <w:t>Este domicilio es el que se fija por cada una de las partes en un procedimiento judicial</w:t>
            </w:r>
            <w:r w:rsidR="00B21D7A">
              <w:rPr>
                <w:rFonts w:ascii="Arial" w:hAnsi="Arial" w:cs="Arial"/>
                <w:sz w:val="20"/>
                <w:szCs w:val="20"/>
              </w:rPr>
              <w:t xml:space="preserve"> </w:t>
            </w:r>
            <w:r w:rsidRPr="00824B3D">
              <w:rPr>
                <w:rFonts w:ascii="Arial" w:hAnsi="Arial" w:cs="Arial"/>
                <w:sz w:val="20"/>
                <w:szCs w:val="20"/>
              </w:rPr>
              <w:t xml:space="preserve">para recibir en él las actuaciones judiciales que le conciernan y que el legislador ha determinado que se lleven a cabo en el domicilio (art. 87 del CGP). Se trata de un domicilio </w:t>
            </w:r>
            <w:r w:rsidRPr="00824B3D">
              <w:rPr>
                <w:rFonts w:ascii="Arial" w:hAnsi="Arial" w:cs="Arial"/>
                <w:i/>
                <w:iCs/>
                <w:sz w:val="20"/>
                <w:szCs w:val="20"/>
              </w:rPr>
              <w:t>voluntario</w:t>
            </w:r>
            <w:r w:rsidRPr="00824B3D">
              <w:rPr>
                <w:rFonts w:ascii="Arial" w:hAnsi="Arial" w:cs="Arial"/>
                <w:sz w:val="20"/>
                <w:szCs w:val="20"/>
              </w:rPr>
              <w:t xml:space="preserve">, en tanto depende de la voluntad de la parte que lo fija, y es </w:t>
            </w:r>
            <w:r w:rsidRPr="00824B3D">
              <w:rPr>
                <w:rFonts w:ascii="Arial" w:hAnsi="Arial" w:cs="Arial"/>
                <w:i/>
                <w:iCs/>
                <w:sz w:val="20"/>
                <w:szCs w:val="20"/>
              </w:rPr>
              <w:t>especial</w:t>
            </w:r>
            <w:r w:rsidRPr="00824B3D">
              <w:rPr>
                <w:rFonts w:ascii="Arial" w:hAnsi="Arial" w:cs="Arial"/>
                <w:sz w:val="20"/>
                <w:szCs w:val="20"/>
              </w:rPr>
              <w:t>, en virtud de que sólo importa a los efectos del juicio en que se establece</w:t>
            </w:r>
          </w:p>
        </w:tc>
      </w:tr>
      <w:tr w:rsidR="00676615" w:rsidTr="00824B3D">
        <w:trPr>
          <w:cnfStyle w:val="000000100000"/>
        </w:trPr>
        <w:tc>
          <w:tcPr>
            <w:cnfStyle w:val="001000000000"/>
            <w:tcW w:w="2802" w:type="dxa"/>
          </w:tcPr>
          <w:p w:rsidR="00B21D7A" w:rsidRDefault="00B21D7A" w:rsidP="00B21D7A">
            <w:pPr>
              <w:spacing w:line="276" w:lineRule="auto"/>
              <w:jc w:val="both"/>
              <w:rPr>
                <w:lang w:val="es-UY"/>
              </w:rPr>
            </w:pPr>
            <w:r>
              <w:rPr>
                <w:lang w:val="es-UY"/>
              </w:rPr>
              <w:t>DOMICILIO DE LAS PERSONAS JURÍDICAS</w:t>
            </w:r>
          </w:p>
          <w:p w:rsidR="00676615" w:rsidRPr="00824B3D" w:rsidRDefault="00676615" w:rsidP="00B21D7A">
            <w:pPr>
              <w:autoSpaceDE w:val="0"/>
              <w:autoSpaceDN w:val="0"/>
              <w:adjustRightInd w:val="0"/>
              <w:spacing w:line="276" w:lineRule="auto"/>
              <w:jc w:val="both"/>
              <w:rPr>
                <w:rFonts w:ascii="Arial" w:hAnsi="Arial" w:cs="Arial"/>
                <w:sz w:val="20"/>
                <w:szCs w:val="20"/>
              </w:rPr>
            </w:pPr>
          </w:p>
        </w:tc>
        <w:tc>
          <w:tcPr>
            <w:tcW w:w="7804" w:type="dxa"/>
          </w:tcPr>
          <w:p w:rsidR="00B21D7A" w:rsidRPr="00B21D7A" w:rsidRDefault="00B21D7A" w:rsidP="00DF0440">
            <w:pPr>
              <w:autoSpaceDE w:val="0"/>
              <w:autoSpaceDN w:val="0"/>
              <w:adjustRightInd w:val="0"/>
              <w:spacing w:line="360" w:lineRule="auto"/>
              <w:jc w:val="both"/>
              <w:cnfStyle w:val="000000100000"/>
              <w:rPr>
                <w:rFonts w:ascii="Arial" w:hAnsi="Arial" w:cs="Arial"/>
                <w:sz w:val="20"/>
                <w:szCs w:val="20"/>
                <w:lang w:val="es-UY" w:eastAsia="es-UY"/>
              </w:rPr>
            </w:pPr>
            <w:r>
              <w:rPr>
                <w:rFonts w:ascii="Arial" w:hAnsi="Arial" w:cs="Arial"/>
                <w:sz w:val="20"/>
                <w:szCs w:val="20"/>
                <w:lang w:val="es-UY" w:eastAsia="es-UY"/>
              </w:rPr>
              <w:t>E</w:t>
            </w:r>
            <w:r w:rsidRPr="00B21D7A">
              <w:rPr>
                <w:rFonts w:ascii="Arial" w:hAnsi="Arial" w:cs="Arial"/>
                <w:sz w:val="20"/>
                <w:szCs w:val="20"/>
                <w:lang w:val="es-UY" w:eastAsia="es-UY"/>
              </w:rPr>
              <w:t>l domicilio de la sociedad comercial debe estar contenido entre las disposiciones del respectivo contrato, junto a otros elementos como, a guisa de ejemplo, la individualización de los contratantes, el tipo social adoptado, la denominación y objeto (art. 6° de la ley). Ahora bien, el art. 13 de la ley aludida diferencia</w:t>
            </w:r>
          </w:p>
          <w:p w:rsidR="00676615" w:rsidRPr="00824B3D" w:rsidRDefault="00B21D7A" w:rsidP="00DF0440">
            <w:pPr>
              <w:autoSpaceDE w:val="0"/>
              <w:autoSpaceDN w:val="0"/>
              <w:adjustRightInd w:val="0"/>
              <w:spacing w:line="360" w:lineRule="auto"/>
              <w:jc w:val="both"/>
              <w:cnfStyle w:val="000000100000"/>
              <w:rPr>
                <w:rFonts w:ascii="Arial" w:hAnsi="Arial" w:cs="Arial"/>
                <w:sz w:val="20"/>
                <w:szCs w:val="20"/>
              </w:rPr>
            </w:pPr>
            <w:r w:rsidRPr="00B21D7A">
              <w:rPr>
                <w:rFonts w:ascii="Arial" w:hAnsi="Arial" w:cs="Arial"/>
                <w:sz w:val="20"/>
                <w:szCs w:val="20"/>
                <w:lang w:val="es-UY" w:eastAsia="es-UY"/>
              </w:rPr>
              <w:t>entre domicilio y sede de la sociedad comercial constituida: el domicilio es el departamento, ciudad o localidad donde se establezca su administración; mientras que la sede es la ubicación precisa de su administración dentro del domicilio</w:t>
            </w:r>
          </w:p>
        </w:tc>
      </w:tr>
      <w:tr w:rsidR="00676615" w:rsidTr="00824B3D">
        <w:tc>
          <w:tcPr>
            <w:cnfStyle w:val="001000000000"/>
            <w:tcW w:w="2802" w:type="dxa"/>
          </w:tcPr>
          <w:p w:rsidR="00676615" w:rsidRDefault="00676615" w:rsidP="00B21D7A">
            <w:pPr>
              <w:autoSpaceDE w:val="0"/>
              <w:autoSpaceDN w:val="0"/>
              <w:adjustRightInd w:val="0"/>
              <w:spacing w:line="276" w:lineRule="auto"/>
              <w:jc w:val="both"/>
              <w:rPr>
                <w:rFonts w:ascii="Arial" w:hAnsi="Arial" w:cs="Arial"/>
                <w:sz w:val="20"/>
                <w:szCs w:val="20"/>
              </w:rPr>
            </w:pPr>
          </w:p>
        </w:tc>
        <w:tc>
          <w:tcPr>
            <w:tcW w:w="7804" w:type="dxa"/>
          </w:tcPr>
          <w:p w:rsidR="00676615" w:rsidRDefault="00676615" w:rsidP="00B21D7A">
            <w:pPr>
              <w:autoSpaceDE w:val="0"/>
              <w:autoSpaceDN w:val="0"/>
              <w:adjustRightInd w:val="0"/>
              <w:spacing w:line="276" w:lineRule="auto"/>
              <w:jc w:val="both"/>
              <w:cnfStyle w:val="000000000000"/>
              <w:rPr>
                <w:rFonts w:ascii="Arial" w:hAnsi="Arial" w:cs="Arial"/>
                <w:sz w:val="20"/>
                <w:szCs w:val="20"/>
              </w:rPr>
            </w:pPr>
          </w:p>
        </w:tc>
      </w:tr>
    </w:tbl>
    <w:p w:rsidR="00676615" w:rsidRDefault="00676615" w:rsidP="00B21D7A">
      <w:pPr>
        <w:autoSpaceDE w:val="0"/>
        <w:autoSpaceDN w:val="0"/>
        <w:adjustRightInd w:val="0"/>
        <w:spacing w:after="0"/>
        <w:jc w:val="both"/>
        <w:rPr>
          <w:rFonts w:ascii="Arial" w:hAnsi="Arial" w:cs="Arial"/>
          <w:sz w:val="20"/>
          <w:szCs w:val="20"/>
        </w:rPr>
      </w:pPr>
    </w:p>
    <w:p w:rsidR="007017C1" w:rsidRDefault="007017C1" w:rsidP="007017C1">
      <w:pPr>
        <w:pStyle w:val="Ttulo1"/>
      </w:pPr>
      <w:r>
        <w:t>Fuentes:</w:t>
      </w:r>
    </w:p>
    <w:p w:rsidR="007017C1" w:rsidRDefault="007017C1" w:rsidP="00B21D7A">
      <w:pPr>
        <w:autoSpaceDE w:val="0"/>
        <w:autoSpaceDN w:val="0"/>
        <w:adjustRightInd w:val="0"/>
        <w:spacing w:after="0"/>
        <w:jc w:val="both"/>
        <w:rPr>
          <w:rFonts w:ascii="Arial" w:hAnsi="Arial" w:cs="Arial"/>
          <w:sz w:val="20"/>
          <w:szCs w:val="20"/>
        </w:rPr>
      </w:pPr>
      <w:r>
        <w:rPr>
          <w:rFonts w:ascii="Arial" w:hAnsi="Arial" w:cs="Arial"/>
          <w:sz w:val="20"/>
          <w:szCs w:val="20"/>
        </w:rPr>
        <w:t>Código civil</w:t>
      </w:r>
    </w:p>
    <w:p w:rsidR="007017C1" w:rsidRDefault="007017C1" w:rsidP="00B21D7A">
      <w:pPr>
        <w:autoSpaceDE w:val="0"/>
        <w:autoSpaceDN w:val="0"/>
        <w:adjustRightInd w:val="0"/>
        <w:spacing w:after="0"/>
        <w:jc w:val="both"/>
        <w:rPr>
          <w:rFonts w:ascii="Arial" w:hAnsi="Arial" w:cs="Arial"/>
          <w:sz w:val="20"/>
          <w:szCs w:val="20"/>
        </w:rPr>
      </w:pPr>
      <w:r>
        <w:rPr>
          <w:rFonts w:ascii="Arial" w:hAnsi="Arial" w:cs="Arial"/>
          <w:sz w:val="20"/>
          <w:szCs w:val="20"/>
        </w:rPr>
        <w:t xml:space="preserve">Personas de </w:t>
      </w:r>
      <w:proofErr w:type="spellStart"/>
      <w:r>
        <w:rPr>
          <w:rFonts w:ascii="Arial" w:hAnsi="Arial" w:cs="Arial"/>
          <w:sz w:val="20"/>
          <w:szCs w:val="20"/>
        </w:rPr>
        <w:t>Saul</w:t>
      </w:r>
      <w:proofErr w:type="spellEnd"/>
      <w:r>
        <w:rPr>
          <w:rFonts w:ascii="Arial" w:hAnsi="Arial" w:cs="Arial"/>
          <w:sz w:val="20"/>
          <w:szCs w:val="20"/>
        </w:rPr>
        <w:t xml:space="preserve"> </w:t>
      </w:r>
      <w:proofErr w:type="spellStart"/>
      <w:r>
        <w:rPr>
          <w:rFonts w:ascii="Arial" w:hAnsi="Arial" w:cs="Arial"/>
          <w:sz w:val="20"/>
          <w:szCs w:val="20"/>
        </w:rPr>
        <w:t>Cestau</w:t>
      </w:r>
      <w:proofErr w:type="spellEnd"/>
    </w:p>
    <w:p w:rsidR="007017C1" w:rsidRDefault="007017C1" w:rsidP="00B21D7A">
      <w:pPr>
        <w:autoSpaceDE w:val="0"/>
        <w:autoSpaceDN w:val="0"/>
        <w:adjustRightInd w:val="0"/>
        <w:spacing w:after="0"/>
        <w:jc w:val="both"/>
        <w:rPr>
          <w:rFonts w:ascii="Arial" w:hAnsi="Arial" w:cs="Arial"/>
          <w:sz w:val="20"/>
          <w:szCs w:val="20"/>
        </w:rPr>
      </w:pPr>
      <w:r>
        <w:rPr>
          <w:rFonts w:ascii="Arial" w:hAnsi="Arial" w:cs="Arial"/>
          <w:sz w:val="20"/>
          <w:szCs w:val="20"/>
        </w:rPr>
        <w:t>Manual de Derecho Civil UDELAR</w:t>
      </w:r>
    </w:p>
    <w:p w:rsidR="007017C1" w:rsidRPr="00BA1959" w:rsidRDefault="007017C1" w:rsidP="00B21D7A">
      <w:pPr>
        <w:autoSpaceDE w:val="0"/>
        <w:autoSpaceDN w:val="0"/>
        <w:adjustRightInd w:val="0"/>
        <w:spacing w:after="0"/>
        <w:jc w:val="both"/>
        <w:rPr>
          <w:rFonts w:ascii="Arial" w:hAnsi="Arial" w:cs="Arial"/>
          <w:sz w:val="20"/>
          <w:szCs w:val="20"/>
        </w:rPr>
      </w:pPr>
    </w:p>
    <w:sectPr w:rsidR="007017C1" w:rsidRPr="00BA1959" w:rsidSect="00F825D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7A" w:rsidRDefault="00B21D7A" w:rsidP="00B21D7A">
      <w:pPr>
        <w:spacing w:after="0" w:line="240" w:lineRule="auto"/>
      </w:pPr>
      <w:r>
        <w:separator/>
      </w:r>
    </w:p>
  </w:endnote>
  <w:endnote w:type="continuationSeparator" w:id="0">
    <w:p w:rsidR="00B21D7A" w:rsidRDefault="00B21D7A" w:rsidP="00B21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barraReal-Regular">
    <w:panose1 w:val="00000000000000000000"/>
    <w:charset w:val="00"/>
    <w:family w:val="roman"/>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7A" w:rsidRDefault="00B21D7A" w:rsidP="00B21D7A">
      <w:pPr>
        <w:spacing w:after="0" w:line="240" w:lineRule="auto"/>
      </w:pPr>
      <w:r>
        <w:separator/>
      </w:r>
    </w:p>
  </w:footnote>
  <w:footnote w:type="continuationSeparator" w:id="0">
    <w:p w:rsidR="00B21D7A" w:rsidRDefault="00B21D7A" w:rsidP="00B21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431"/>
      <w:gridCol w:w="792"/>
    </w:tblGrid>
    <w:tr w:rsidR="00B21D7A">
      <w:trPr>
        <w:trHeight w:hRule="exact" w:val="792"/>
        <w:jc w:val="right"/>
      </w:trPr>
      <w:sdt>
        <w:sdtPr>
          <w:rPr>
            <w:rFonts w:asciiTheme="majorHAnsi" w:eastAsiaTheme="majorEastAsia" w:hAnsiTheme="majorHAnsi" w:cstheme="majorBidi"/>
            <w:sz w:val="28"/>
            <w:szCs w:val="28"/>
          </w:rPr>
          <w:alias w:val="Título"/>
          <w:id w:val="23771477"/>
          <w:placeholder>
            <w:docPart w:val="C4D16957552648BCBBF2EFAD03EF1801"/>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B21D7A" w:rsidRDefault="00B21D7A" w:rsidP="00B21D7A">
              <w:pPr>
                <w:pStyle w:val="Encabezado"/>
                <w:jc w:val="right"/>
                <w:rPr>
                  <w:rFonts w:asciiTheme="majorHAnsi" w:eastAsiaTheme="majorEastAsia" w:hAnsiTheme="majorHAnsi" w:cstheme="majorBidi"/>
                  <w:sz w:val="28"/>
                  <w:szCs w:val="28"/>
                </w:rPr>
              </w:pPr>
              <w:proofErr w:type="spellStart"/>
              <w:r>
                <w:rPr>
                  <w:rFonts w:asciiTheme="majorHAnsi" w:eastAsiaTheme="majorEastAsia" w:hAnsiTheme="majorHAnsi" w:cstheme="majorBidi"/>
                  <w:sz w:val="28"/>
                  <w:szCs w:val="28"/>
                </w:rPr>
                <w:t>Emp</w:t>
              </w:r>
              <w:proofErr w:type="spellEnd"/>
              <w:r>
                <w:rPr>
                  <w:rFonts w:asciiTheme="majorHAnsi" w:eastAsiaTheme="majorEastAsia" w:hAnsiTheme="majorHAnsi" w:cstheme="majorBidi"/>
                  <w:sz w:val="28"/>
                  <w:szCs w:val="28"/>
                </w:rPr>
                <w:t xml:space="preserve"> Administración-  </w:t>
              </w:r>
              <w:proofErr w:type="spellStart"/>
              <w:r>
                <w:rPr>
                  <w:rFonts w:asciiTheme="majorHAnsi" w:eastAsiaTheme="majorEastAsia" w:hAnsiTheme="majorHAnsi" w:cstheme="majorBidi"/>
                  <w:sz w:val="28"/>
                  <w:szCs w:val="28"/>
                </w:rPr>
                <w:t>prof</w:t>
              </w:r>
              <w:proofErr w:type="spellEnd"/>
              <w:r>
                <w:rPr>
                  <w:rFonts w:asciiTheme="majorHAnsi" w:eastAsiaTheme="majorEastAsia" w:hAnsiTheme="majorHAnsi" w:cstheme="majorBidi"/>
                  <w:sz w:val="28"/>
                  <w:szCs w:val="28"/>
                </w:rPr>
                <w:t>: Cynthia Velazco</w:t>
              </w:r>
            </w:p>
          </w:tc>
        </w:sdtContent>
      </w:sdt>
      <w:tc>
        <w:tcPr>
          <w:tcW w:w="792" w:type="dxa"/>
          <w:shd w:val="clear" w:color="auto" w:fill="C0504D" w:themeFill="accent2"/>
          <w:vAlign w:val="center"/>
        </w:tcPr>
        <w:p w:rsidR="00B21D7A" w:rsidRDefault="00C81AA8">
          <w:pPr>
            <w:pStyle w:val="Encabezado"/>
            <w:jc w:val="center"/>
            <w:rPr>
              <w:color w:val="FFFFFF" w:themeColor="background1"/>
            </w:rPr>
          </w:pPr>
          <w:fldSimple w:instr=" PAGE  \* MERGEFORMAT ">
            <w:r w:rsidR="007017C1" w:rsidRPr="007017C1">
              <w:rPr>
                <w:noProof/>
                <w:color w:val="FFFFFF" w:themeColor="background1"/>
              </w:rPr>
              <w:t>3</w:t>
            </w:r>
          </w:fldSimple>
        </w:p>
      </w:tc>
    </w:tr>
  </w:tbl>
  <w:p w:rsidR="00B21D7A" w:rsidRDefault="00B21D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042"/>
    <w:multiLevelType w:val="hybridMultilevel"/>
    <w:tmpl w:val="3780A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23D46"/>
    <w:multiLevelType w:val="hybridMultilevel"/>
    <w:tmpl w:val="D5AE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B60E62"/>
    <w:multiLevelType w:val="hybridMultilevel"/>
    <w:tmpl w:val="A2C6F4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53426"/>
    <w:multiLevelType w:val="hybridMultilevel"/>
    <w:tmpl w:val="816EE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660E36"/>
    <w:multiLevelType w:val="hybridMultilevel"/>
    <w:tmpl w:val="DA42A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25D7"/>
    <w:rsid w:val="00066A5F"/>
    <w:rsid w:val="000D5C08"/>
    <w:rsid w:val="001D1406"/>
    <w:rsid w:val="002412B0"/>
    <w:rsid w:val="00295EE7"/>
    <w:rsid w:val="004758A2"/>
    <w:rsid w:val="00532DEE"/>
    <w:rsid w:val="00676615"/>
    <w:rsid w:val="006A3BDE"/>
    <w:rsid w:val="007017C1"/>
    <w:rsid w:val="00824B3D"/>
    <w:rsid w:val="009043CE"/>
    <w:rsid w:val="009F7144"/>
    <w:rsid w:val="00AC64AA"/>
    <w:rsid w:val="00B21D7A"/>
    <w:rsid w:val="00BA1959"/>
    <w:rsid w:val="00C76D0C"/>
    <w:rsid w:val="00C81AA8"/>
    <w:rsid w:val="00DF0440"/>
    <w:rsid w:val="00F82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EE"/>
  </w:style>
  <w:style w:type="paragraph" w:styleId="Ttulo1">
    <w:name w:val="heading 1"/>
    <w:basedOn w:val="Normal"/>
    <w:next w:val="Normal"/>
    <w:link w:val="Ttulo1Car"/>
    <w:uiPriority w:val="9"/>
    <w:qFormat/>
    <w:rsid w:val="00F82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6D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825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825D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825D7"/>
    <w:pPr>
      <w:ind w:left="720"/>
      <w:contextualSpacing/>
    </w:pPr>
  </w:style>
  <w:style w:type="character" w:customStyle="1" w:styleId="Ttulo1Car">
    <w:name w:val="Título 1 Car"/>
    <w:basedOn w:val="Fuentedeprrafopredeter"/>
    <w:link w:val="Ttulo1"/>
    <w:uiPriority w:val="9"/>
    <w:rsid w:val="00F825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6D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1D1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4">
    <w:name w:val="Colorful List Accent 4"/>
    <w:basedOn w:val="Tablanormal"/>
    <w:uiPriority w:val="72"/>
    <w:rsid w:val="001D140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claro-nfasis2">
    <w:name w:val="Light Shading Accent 2"/>
    <w:basedOn w:val="Tablanormal"/>
    <w:uiPriority w:val="60"/>
    <w:rsid w:val="00824B3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B21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D7A"/>
  </w:style>
  <w:style w:type="paragraph" w:styleId="Piedepgina">
    <w:name w:val="footer"/>
    <w:basedOn w:val="Normal"/>
    <w:link w:val="PiedepginaCar"/>
    <w:uiPriority w:val="99"/>
    <w:semiHidden/>
    <w:unhideWhenUsed/>
    <w:rsid w:val="00B21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21D7A"/>
  </w:style>
  <w:style w:type="paragraph" w:styleId="Textodeglobo">
    <w:name w:val="Balloon Text"/>
    <w:basedOn w:val="Normal"/>
    <w:link w:val="TextodegloboCar"/>
    <w:uiPriority w:val="99"/>
    <w:semiHidden/>
    <w:unhideWhenUsed/>
    <w:rsid w:val="00B21D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D16957552648BCBBF2EFAD03EF1801"/>
        <w:category>
          <w:name w:val="General"/>
          <w:gallery w:val="placeholder"/>
        </w:category>
        <w:types>
          <w:type w:val="bbPlcHdr"/>
        </w:types>
        <w:behaviors>
          <w:behavior w:val="content"/>
        </w:behaviors>
        <w:guid w:val="{1DCD3C43-1CEC-4523-89F3-2A56D191AB86}"/>
      </w:docPartPr>
      <w:docPartBody>
        <w:p w:rsidR="00483277" w:rsidRDefault="00A94FA6" w:rsidP="00A94FA6">
          <w:pPr>
            <w:pStyle w:val="C4D16957552648BCBBF2EFAD03EF1801"/>
          </w:pPr>
          <w:r>
            <w:rPr>
              <w:rFonts w:asciiTheme="majorHAnsi" w:eastAsiaTheme="majorEastAsia" w:hAnsiTheme="majorHAnsi" w:cstheme="majorBidi"/>
              <w:sz w:val="28"/>
              <w:szCs w:val="28"/>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barraReal-Regular">
    <w:panose1 w:val="00000000000000000000"/>
    <w:charset w:val="00"/>
    <w:family w:val="roman"/>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4FA6"/>
    <w:rsid w:val="00483277"/>
    <w:rsid w:val="00A94F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D16957552648BCBBF2EFAD03EF1801">
    <w:name w:val="C4D16957552648BCBBF2EFAD03EF1801"/>
    <w:rsid w:val="00A94F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Administración-  prof: Cynthia Velazco</dc:title>
  <dc:subject/>
  <dc:creator>xp</dc:creator>
  <cp:keywords/>
  <dc:description/>
  <cp:lastModifiedBy>Usuario</cp:lastModifiedBy>
  <cp:revision>5</cp:revision>
  <cp:lastPrinted>2013-06-03T02:14:00Z</cp:lastPrinted>
  <dcterms:created xsi:type="dcterms:W3CDTF">2013-05-27T21:01:00Z</dcterms:created>
  <dcterms:modified xsi:type="dcterms:W3CDTF">2013-06-03T02:14:00Z</dcterms:modified>
</cp:coreProperties>
</file>